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030F" w14:textId="51D8F7FD" w:rsidR="00C55E40" w:rsidRPr="00B54534" w:rsidRDefault="00B54534" w:rsidP="00B54534">
      <w:pPr>
        <w:pStyle w:val="ae"/>
      </w:pPr>
      <w:r w:rsidRPr="00B54534">
        <w:rPr>
          <w:rFonts w:hint="eastAsia"/>
        </w:rPr>
        <w:t>GT</w:t>
      </w:r>
      <w:r w:rsidRPr="00B54534">
        <w:t>1</w:t>
      </w:r>
      <w:r w:rsidR="001D60B6" w:rsidRPr="00B54534">
        <w:rPr>
          <w:rFonts w:hint="eastAsia"/>
        </w:rPr>
        <w:t>输入输出不匹配故障处理SOP</w:t>
      </w:r>
    </w:p>
    <w:p w14:paraId="3DD232B0" w14:textId="77777777" w:rsidR="00C55E40" w:rsidRPr="00064EE0" w:rsidRDefault="00C55E40" w:rsidP="003A369E">
      <w:pPr>
        <w:rPr>
          <w:rFonts w:ascii="Times New Roman" w:hAnsi="Times New Roman"/>
        </w:rPr>
      </w:pPr>
    </w:p>
    <w:p w14:paraId="43EF546B" w14:textId="348D50D8" w:rsidR="00C55E40" w:rsidRPr="00064EE0" w:rsidRDefault="00C16A3B" w:rsidP="004C220D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故障名称：</w:t>
      </w:r>
      <w:r w:rsidR="00487C2A" w:rsidRPr="00064EE0">
        <w:rPr>
          <w:rFonts w:hint="eastAsia"/>
        </w:rPr>
        <w:t>输入输出不匹配故障（</w:t>
      </w:r>
      <w:r w:rsidR="004C220D">
        <w:rPr>
          <w:rFonts w:hint="eastAsia"/>
        </w:rPr>
        <w:t>O</w:t>
      </w:r>
      <w:r w:rsidR="00487C2A" w:rsidRPr="00064EE0">
        <w:rPr>
          <w:rFonts w:hint="eastAsia"/>
        </w:rPr>
        <w:t xml:space="preserve">utput </w:t>
      </w:r>
      <w:r w:rsidR="004C220D">
        <w:t>N</w:t>
      </w:r>
      <w:r w:rsidR="00487C2A" w:rsidRPr="00064EE0">
        <w:rPr>
          <w:rFonts w:hint="eastAsia"/>
        </w:rPr>
        <w:t xml:space="preserve">ot </w:t>
      </w:r>
      <w:r w:rsidR="004C220D">
        <w:t>M</w:t>
      </w:r>
      <w:r w:rsidR="00487C2A" w:rsidRPr="00064EE0">
        <w:rPr>
          <w:rFonts w:hint="eastAsia"/>
        </w:rPr>
        <w:t xml:space="preserve">atch </w:t>
      </w:r>
      <w:r w:rsidR="004C220D">
        <w:t>I</w:t>
      </w:r>
      <w:r w:rsidR="00487C2A" w:rsidRPr="00064EE0">
        <w:rPr>
          <w:rFonts w:hint="eastAsia"/>
        </w:rPr>
        <w:t xml:space="preserve">nput </w:t>
      </w:r>
      <w:r w:rsidR="004C220D">
        <w:t>F</w:t>
      </w:r>
      <w:r w:rsidR="00487C2A" w:rsidRPr="00064EE0">
        <w:rPr>
          <w:rFonts w:hint="eastAsia"/>
        </w:rPr>
        <w:t>ault）</w:t>
      </w:r>
    </w:p>
    <w:p w14:paraId="4F86557A" w14:textId="77AF32E4" w:rsidR="00C55E40" w:rsidRPr="004C220D" w:rsidRDefault="00C16A3B" w:rsidP="004C220D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故障代码：</w:t>
      </w:r>
      <w:r w:rsidR="004C220D" w:rsidRPr="004C220D">
        <w:rPr>
          <w:rFonts w:hint="eastAsia"/>
        </w:rPr>
        <w:t>7</w:t>
      </w:r>
      <w:r w:rsidR="004C220D" w:rsidRPr="004C220D">
        <w:t>1</w:t>
      </w:r>
    </w:p>
    <w:p w14:paraId="6F8A0388" w14:textId="4C0C0F9F" w:rsidR="00C55E40" w:rsidRPr="00064EE0" w:rsidRDefault="00C16A3B" w:rsidP="004C220D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故障现象：</w:t>
      </w:r>
      <w:r w:rsidR="00487C2A" w:rsidRPr="00064EE0">
        <w:rPr>
          <w:rFonts w:hint="eastAsia"/>
        </w:rPr>
        <w:t>逆变器停机保护，并且持续报-输入输出不匹配故障告警</w:t>
      </w:r>
      <w:r w:rsidR="0008361F" w:rsidRPr="00064EE0">
        <w:rPr>
          <w:rFonts w:hint="eastAsia"/>
        </w:rPr>
        <w:t xml:space="preserve"> </w:t>
      </w:r>
    </w:p>
    <w:p w14:paraId="1CB66CEC" w14:textId="375B27D5" w:rsidR="00C55E40" w:rsidRPr="00064EE0" w:rsidRDefault="00C16A3B" w:rsidP="004C220D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故障原因：</w:t>
      </w:r>
      <w:r w:rsidR="00487C2A" w:rsidRPr="00064EE0">
        <w:rPr>
          <w:rFonts w:hint="eastAsia"/>
        </w:rPr>
        <w:t xml:space="preserve"> </w:t>
      </w:r>
      <w:r w:rsidR="0008361F" w:rsidRPr="00064EE0">
        <w:rPr>
          <w:rFonts w:hint="eastAsia"/>
        </w:rPr>
        <w:t>DSP板 Flash芯片失效，导致DSP无法读取Flash内部数据，无法调用机型采样比例数据，</w:t>
      </w:r>
      <w:r w:rsidR="006041FE">
        <w:rPr>
          <w:rFonts w:hint="eastAsia"/>
        </w:rPr>
        <w:t>继而</w:t>
      </w:r>
      <w:r w:rsidR="0008361F" w:rsidRPr="00064EE0">
        <w:rPr>
          <w:rFonts w:hint="eastAsia"/>
        </w:rPr>
        <w:t>导致逆变器使用默认机型的采样比例，与实际机型采样比例不匹配，引起实际（AC)输出功率仅有（PV）输入功率的</w:t>
      </w:r>
      <w:r w:rsidR="004C220D">
        <w:rPr>
          <w:rFonts w:hint="eastAsia"/>
        </w:rPr>
        <w:t>5</w:t>
      </w:r>
      <w:r w:rsidR="004C220D">
        <w:t>0%</w:t>
      </w:r>
      <w:r w:rsidR="004C220D">
        <w:rPr>
          <w:rFonts w:hint="eastAsia"/>
        </w:rPr>
        <w:t>左右。</w:t>
      </w:r>
    </w:p>
    <w:p w14:paraId="1D7D5E99" w14:textId="5220E6CB" w:rsidR="00C55E40" w:rsidRPr="00064EE0" w:rsidRDefault="00C16A3B" w:rsidP="004C220D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适用机型：</w:t>
      </w:r>
      <w:r w:rsidR="004C220D">
        <w:rPr>
          <w:rFonts w:hint="eastAsia"/>
        </w:rPr>
        <w:t>GT</w:t>
      </w:r>
      <w:r w:rsidR="004C220D">
        <w:t>1-</w:t>
      </w:r>
      <w:r w:rsidR="00F01FCB" w:rsidRPr="00064EE0">
        <w:rPr>
          <w:rFonts w:hint="eastAsia"/>
        </w:rPr>
        <w:t>7K</w:t>
      </w:r>
      <w:r w:rsidR="004C220D">
        <w:t>~</w:t>
      </w:r>
      <w:r w:rsidR="00487C2A" w:rsidRPr="00064EE0">
        <w:rPr>
          <w:rFonts w:hint="eastAsia"/>
        </w:rPr>
        <w:t>10KT2</w:t>
      </w:r>
    </w:p>
    <w:p w14:paraId="05233615" w14:textId="3D578FEA" w:rsidR="004724CF" w:rsidRPr="004C220D" w:rsidRDefault="00C16A3B" w:rsidP="004C220D">
      <w:pPr>
        <w:pStyle w:val="a8"/>
        <w:numPr>
          <w:ilvl w:val="0"/>
          <w:numId w:val="11"/>
        </w:numPr>
        <w:ind w:firstLineChars="0"/>
        <w:rPr>
          <w:b/>
          <w:bCs/>
        </w:rPr>
      </w:pPr>
      <w:r w:rsidRPr="004C220D">
        <w:rPr>
          <w:rFonts w:hint="eastAsia"/>
          <w:b/>
          <w:bCs/>
        </w:rPr>
        <w:t>故障处理步骤：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9"/>
        <w:gridCol w:w="5449"/>
        <w:gridCol w:w="2835"/>
      </w:tblGrid>
      <w:tr w:rsidR="008D10C8" w:rsidRPr="00064EE0" w14:paraId="6AB7242E" w14:textId="77777777" w:rsidTr="00F52ADB">
        <w:tc>
          <w:tcPr>
            <w:tcW w:w="789" w:type="dxa"/>
          </w:tcPr>
          <w:p w14:paraId="185100E9" w14:textId="77777777" w:rsidR="00C55E40" w:rsidRPr="00064EE0" w:rsidRDefault="00C16A3B" w:rsidP="004C220D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步骤</w:t>
            </w:r>
          </w:p>
        </w:tc>
        <w:tc>
          <w:tcPr>
            <w:tcW w:w="5449" w:type="dxa"/>
          </w:tcPr>
          <w:p w14:paraId="769C9CC5" w14:textId="77777777" w:rsidR="00C55E40" w:rsidRPr="00064EE0" w:rsidRDefault="00C16A3B" w:rsidP="004C220D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2835" w:type="dxa"/>
          </w:tcPr>
          <w:p w14:paraId="71371F42" w14:textId="77777777" w:rsidR="00C55E40" w:rsidRPr="00064EE0" w:rsidRDefault="00C16A3B" w:rsidP="004C220D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示例（图片或参考文件）</w:t>
            </w:r>
          </w:p>
        </w:tc>
      </w:tr>
      <w:tr w:rsidR="008D10C8" w:rsidRPr="00064EE0" w14:paraId="41D2FD70" w14:textId="77777777" w:rsidTr="00F52ADB">
        <w:tc>
          <w:tcPr>
            <w:tcW w:w="789" w:type="dxa"/>
          </w:tcPr>
          <w:p w14:paraId="2F9B65B4" w14:textId="7A895E0B" w:rsidR="00C55E40" w:rsidRPr="00064EE0" w:rsidRDefault="009A1746" w:rsidP="004C220D">
            <w:r w:rsidRPr="00064EE0">
              <w:rPr>
                <w:rFonts w:hint="eastAsia"/>
              </w:rPr>
              <w:t>Step</w:t>
            </w:r>
            <w:r w:rsidR="009F3634" w:rsidRPr="00064EE0">
              <w:t>1</w:t>
            </w:r>
          </w:p>
        </w:tc>
        <w:tc>
          <w:tcPr>
            <w:tcW w:w="5449" w:type="dxa"/>
          </w:tcPr>
          <w:p w14:paraId="4624EEBF" w14:textId="5078C8DC" w:rsidR="000867BC" w:rsidRDefault="006041FE" w:rsidP="003D41C3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采用钳流表</w:t>
            </w:r>
            <w:proofErr w:type="gramEnd"/>
            <w:r>
              <w:rPr>
                <w:rFonts w:hint="eastAsia"/>
              </w:rPr>
              <w:t>AC挡位测量逆变器的</w:t>
            </w:r>
            <w:r w:rsidR="00E2766E" w:rsidRPr="00064EE0">
              <w:rPr>
                <w:rFonts w:hint="eastAsia"/>
              </w:rPr>
              <w:t>实际交流</w:t>
            </w:r>
            <w:r w:rsidR="000867BC">
              <w:rPr>
                <w:rFonts w:hint="eastAsia"/>
              </w:rPr>
              <w:t>发电（Grid端口）、直流</w:t>
            </w:r>
            <w:r w:rsidR="00E2766E" w:rsidRPr="00064EE0">
              <w:rPr>
                <w:rFonts w:hint="eastAsia"/>
              </w:rPr>
              <w:t>发</w:t>
            </w:r>
            <w:r w:rsidR="00E2766E" w:rsidRPr="006041FE">
              <w:rPr>
                <w:rFonts w:hint="eastAsia"/>
              </w:rPr>
              <w:t>电</w:t>
            </w:r>
            <w:r w:rsidR="000867BC">
              <w:rPr>
                <w:rFonts w:hint="eastAsia"/>
              </w:rPr>
              <w:t>（PV端口）</w:t>
            </w:r>
            <w:r w:rsidR="00E2766E" w:rsidRPr="006041FE">
              <w:rPr>
                <w:rFonts w:hint="eastAsia"/>
              </w:rPr>
              <w:t>的</w:t>
            </w:r>
            <w:r w:rsidR="00E2766E" w:rsidRPr="00064EE0">
              <w:rPr>
                <w:rFonts w:hint="eastAsia"/>
              </w:rPr>
              <w:t>电压与电流</w:t>
            </w:r>
            <w:r w:rsidR="001D60B6" w:rsidRPr="00064EE0">
              <w:rPr>
                <w:rFonts w:hint="eastAsia"/>
              </w:rPr>
              <w:t>（</w:t>
            </w:r>
            <w:r w:rsidR="000867BC">
              <w:rPr>
                <w:rFonts w:hint="eastAsia"/>
              </w:rPr>
              <w:t>建议测量</w:t>
            </w:r>
            <w:r w:rsidR="001D60B6" w:rsidRPr="00064EE0">
              <w:rPr>
                <w:rFonts w:hint="eastAsia"/>
              </w:rPr>
              <w:t>时间段</w:t>
            </w:r>
            <w:r w:rsidR="000867BC">
              <w:rPr>
                <w:rFonts w:hint="eastAsia"/>
              </w:rPr>
              <w:t>在当地</w:t>
            </w:r>
            <w:r w:rsidR="001D60B6" w:rsidRPr="00064EE0">
              <w:rPr>
                <w:rFonts w:hint="eastAsia"/>
              </w:rPr>
              <w:t>上午10</w:t>
            </w:r>
            <w:r w:rsidR="000867BC">
              <w:rPr>
                <w:rFonts w:hint="eastAsia"/>
              </w:rPr>
              <w:t>点至</w:t>
            </w:r>
            <w:r w:rsidR="001D60B6" w:rsidRPr="00064EE0">
              <w:rPr>
                <w:rFonts w:hint="eastAsia"/>
              </w:rPr>
              <w:t>下午3点）</w:t>
            </w:r>
            <w:r w:rsidR="00E2766E" w:rsidRPr="00064EE0">
              <w:rPr>
                <w:rFonts w:hint="eastAsia"/>
              </w:rPr>
              <w:t>。</w:t>
            </w:r>
          </w:p>
          <w:p w14:paraId="31FA91DE" w14:textId="3CF5061F" w:rsidR="003D41C3" w:rsidRDefault="00E912B7" w:rsidP="003D41C3">
            <w:pPr>
              <w:ind w:firstLineChars="200" w:firstLine="420"/>
            </w:pPr>
            <w:r w:rsidRPr="00064EE0">
              <w:rPr>
                <w:rFonts w:hint="eastAsia"/>
              </w:rPr>
              <w:t>与监控平台</w:t>
            </w:r>
            <w:r w:rsidR="000867BC">
              <w:rPr>
                <w:rFonts w:hint="eastAsia"/>
              </w:rPr>
              <w:t>上设备层页面该时段的</w:t>
            </w:r>
            <w:r w:rsidRPr="00064EE0">
              <w:rPr>
                <w:rFonts w:hint="eastAsia"/>
              </w:rPr>
              <w:t>交流</w:t>
            </w:r>
            <w:r w:rsidR="000867BC">
              <w:rPr>
                <w:rFonts w:hint="eastAsia"/>
              </w:rPr>
              <w:t>、直流</w:t>
            </w:r>
            <w:r w:rsidRPr="00064EE0">
              <w:rPr>
                <w:rFonts w:hint="eastAsia"/>
              </w:rPr>
              <w:t>功率数据</w:t>
            </w:r>
            <w:r w:rsidR="000867BC">
              <w:rPr>
                <w:rFonts w:hint="eastAsia"/>
              </w:rPr>
              <w:t>比对</w:t>
            </w:r>
            <w:r w:rsidRPr="00064EE0">
              <w:rPr>
                <w:rFonts w:hint="eastAsia"/>
              </w:rPr>
              <w:t>。</w:t>
            </w:r>
          </w:p>
          <w:p w14:paraId="6696F7C9" w14:textId="54F6F1D8" w:rsidR="003D41C3" w:rsidRDefault="00064EE0" w:rsidP="003D41C3">
            <w:pPr>
              <w:ind w:firstLineChars="200" w:firstLine="420"/>
            </w:pPr>
            <w:r w:rsidRPr="00064EE0">
              <w:rPr>
                <w:rFonts w:hint="eastAsia"/>
              </w:rPr>
              <w:t>若</w:t>
            </w:r>
            <w:r w:rsidR="000867BC">
              <w:rPr>
                <w:rFonts w:hint="eastAsia"/>
              </w:rPr>
              <w:t>在</w:t>
            </w:r>
            <w:r w:rsidR="00F52ADB" w:rsidRPr="00064EE0">
              <w:rPr>
                <w:rFonts w:hint="eastAsia"/>
              </w:rPr>
              <w:t>实际测量</w:t>
            </w:r>
            <w:r w:rsidR="000867BC">
              <w:rPr>
                <w:rFonts w:hint="eastAsia"/>
              </w:rPr>
              <w:t>中的</w:t>
            </w:r>
            <w:r w:rsidR="00F52ADB" w:rsidRPr="00064EE0">
              <w:rPr>
                <w:rFonts w:hint="eastAsia"/>
              </w:rPr>
              <w:t>交流功率</w:t>
            </w:r>
            <w:r w:rsidR="000867BC">
              <w:rPr>
                <w:rFonts w:hint="eastAsia"/>
              </w:rPr>
              <w:t>，</w:t>
            </w:r>
            <w:r w:rsidR="00F52ADB" w:rsidRPr="00064EE0">
              <w:rPr>
                <w:rFonts w:hint="eastAsia"/>
              </w:rPr>
              <w:t>与直流功率接近，且与监控平台上直流功率接近，</w:t>
            </w:r>
            <w:r w:rsidR="000867BC">
              <w:rPr>
                <w:rFonts w:hint="eastAsia"/>
              </w:rPr>
              <w:t>但与</w:t>
            </w:r>
            <w:r w:rsidR="00134B31" w:rsidRPr="00064EE0">
              <w:rPr>
                <w:rFonts w:hint="eastAsia"/>
              </w:rPr>
              <w:t>交流功率相差较大</w:t>
            </w:r>
            <w:r w:rsidR="00F52ADB" w:rsidRPr="00064EE0">
              <w:rPr>
                <w:rFonts w:hint="eastAsia"/>
              </w:rPr>
              <w:t>，</w:t>
            </w:r>
            <w:r w:rsidR="000867BC">
              <w:rPr>
                <w:rFonts w:hint="eastAsia"/>
              </w:rPr>
              <w:t>则</w:t>
            </w:r>
            <w:r w:rsidR="00F52ADB" w:rsidRPr="00064EE0">
              <w:rPr>
                <w:rFonts w:hint="eastAsia"/>
              </w:rPr>
              <w:t>跳转</w:t>
            </w:r>
            <w:r w:rsidR="000867BC">
              <w:rPr>
                <w:rFonts w:hint="eastAsia"/>
              </w:rPr>
              <w:t>至</w:t>
            </w:r>
            <w:r w:rsidR="00F52ADB" w:rsidRPr="00064EE0">
              <w:rPr>
                <w:rFonts w:hint="eastAsia"/>
              </w:rPr>
              <w:t>Step2；</w:t>
            </w:r>
          </w:p>
          <w:p w14:paraId="77997876" w14:textId="13A62ECB" w:rsidR="00CF5705" w:rsidRPr="00064EE0" w:rsidRDefault="00064EE0" w:rsidP="003D41C3">
            <w:pPr>
              <w:ind w:firstLineChars="200" w:firstLine="420"/>
            </w:pPr>
            <w:r w:rsidRPr="00064EE0">
              <w:rPr>
                <w:rFonts w:hint="eastAsia"/>
              </w:rPr>
              <w:t>若</w:t>
            </w:r>
            <w:r w:rsidR="00F52ADB" w:rsidRPr="00064EE0">
              <w:rPr>
                <w:rFonts w:hint="eastAsia"/>
              </w:rPr>
              <w:t>实际测量</w:t>
            </w:r>
            <w:r w:rsidR="000867BC">
              <w:rPr>
                <w:rFonts w:hint="eastAsia"/>
              </w:rPr>
              <w:t>中的</w:t>
            </w:r>
            <w:r w:rsidR="00F52ADB" w:rsidRPr="00064EE0">
              <w:rPr>
                <w:rFonts w:hint="eastAsia"/>
              </w:rPr>
              <w:t>交流功率，</w:t>
            </w:r>
            <w:r w:rsidR="000867BC">
              <w:rPr>
                <w:rFonts w:hint="eastAsia"/>
              </w:rPr>
              <w:t>已与</w:t>
            </w:r>
            <w:r w:rsidR="00F52ADB" w:rsidRPr="00064EE0">
              <w:rPr>
                <w:rFonts w:hint="eastAsia"/>
              </w:rPr>
              <w:t>直流功率</w:t>
            </w:r>
            <w:r w:rsidRPr="00064EE0">
              <w:rPr>
                <w:rFonts w:hint="eastAsia"/>
              </w:rPr>
              <w:t>差异过大</w:t>
            </w:r>
            <w:r w:rsidR="00F52ADB" w:rsidRPr="00064EE0">
              <w:rPr>
                <w:rFonts w:hint="eastAsia"/>
              </w:rPr>
              <w:t>，</w:t>
            </w:r>
            <w:r w:rsidR="000867BC">
              <w:rPr>
                <w:rFonts w:hint="eastAsia"/>
              </w:rPr>
              <w:t>则</w:t>
            </w:r>
            <w:r w:rsidR="00081E8A" w:rsidRPr="00064EE0">
              <w:rPr>
                <w:rFonts w:hint="eastAsia"/>
              </w:rPr>
              <w:t>跳转</w:t>
            </w:r>
            <w:r w:rsidR="000867BC">
              <w:rPr>
                <w:rFonts w:hint="eastAsia"/>
              </w:rPr>
              <w:t>至</w:t>
            </w:r>
            <w:r w:rsidR="00081E8A" w:rsidRPr="00064EE0">
              <w:rPr>
                <w:rFonts w:hint="eastAsia"/>
              </w:rPr>
              <w:t>Step5</w:t>
            </w:r>
            <w:r w:rsidRPr="00064EE0">
              <w:rPr>
                <w:rFonts w:hint="eastAsia"/>
              </w:rPr>
              <w:t>；</w:t>
            </w:r>
            <w:r w:rsidR="00081E8A" w:rsidRPr="00064EE0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</w:tcPr>
          <w:p w14:paraId="55AF5169" w14:textId="5012C3E9" w:rsidR="00C55E40" w:rsidRPr="00064EE0" w:rsidRDefault="00C55E40" w:rsidP="004C220D"/>
        </w:tc>
      </w:tr>
      <w:tr w:rsidR="009F3634" w:rsidRPr="00064EE0" w14:paraId="5413DCD3" w14:textId="77777777" w:rsidTr="00F52ADB">
        <w:tc>
          <w:tcPr>
            <w:tcW w:w="789" w:type="dxa"/>
          </w:tcPr>
          <w:p w14:paraId="2F9374E6" w14:textId="400A7431" w:rsidR="009F3634" w:rsidRPr="00064EE0" w:rsidRDefault="009F3634" w:rsidP="004C220D">
            <w:r w:rsidRPr="00064EE0">
              <w:rPr>
                <w:rFonts w:hint="eastAsia"/>
              </w:rPr>
              <w:t>Step</w:t>
            </w:r>
            <w:r w:rsidRPr="00064EE0">
              <w:t>2</w:t>
            </w:r>
          </w:p>
        </w:tc>
        <w:tc>
          <w:tcPr>
            <w:tcW w:w="5449" w:type="dxa"/>
          </w:tcPr>
          <w:p w14:paraId="6849761E" w14:textId="4C977D38" w:rsidR="00134B31" w:rsidRPr="00064EE0" w:rsidRDefault="00FB5D4A" w:rsidP="000867BC">
            <w:pPr>
              <w:ind w:firstLineChars="200" w:firstLine="420"/>
            </w:pPr>
            <w:r w:rsidRPr="00064EE0">
              <w:rPr>
                <w:rFonts w:hint="eastAsia"/>
              </w:rPr>
              <w:t>登录监控平台，输入逆变器SN</w:t>
            </w:r>
            <w:r w:rsidR="000867BC">
              <w:rPr>
                <w:rFonts w:hint="eastAsia"/>
              </w:rPr>
              <w:t>序列号，在</w:t>
            </w:r>
            <w:r w:rsidRPr="00064EE0">
              <w:rPr>
                <w:rFonts w:hint="eastAsia"/>
              </w:rPr>
              <w:t>逆变器</w:t>
            </w:r>
            <w:r w:rsidR="000867BC">
              <w:rPr>
                <w:rFonts w:hint="eastAsia"/>
              </w:rPr>
              <w:t>设备</w:t>
            </w:r>
            <w:proofErr w:type="gramStart"/>
            <w:r w:rsidR="000867BC">
              <w:rPr>
                <w:rFonts w:hint="eastAsia"/>
              </w:rPr>
              <w:t>层历史</w:t>
            </w:r>
            <w:proofErr w:type="gramEnd"/>
            <w:r w:rsidR="000867BC">
              <w:rPr>
                <w:rFonts w:hint="eastAsia"/>
              </w:rPr>
              <w:t>曲线中的</w:t>
            </w:r>
            <w:r w:rsidRPr="00064EE0">
              <w:rPr>
                <w:rFonts w:hint="eastAsia"/>
              </w:rPr>
              <w:t>每日发电曲线</w:t>
            </w:r>
            <w:r w:rsidR="000867BC">
              <w:rPr>
                <w:rFonts w:hint="eastAsia"/>
              </w:rPr>
              <w:t>中，在筛选面板（Select</w:t>
            </w:r>
            <w:r w:rsidR="000867BC">
              <w:t xml:space="preserve"> </w:t>
            </w:r>
            <w:r w:rsidR="000867BC">
              <w:rPr>
                <w:rFonts w:hint="eastAsia"/>
              </w:rPr>
              <w:t>Params</w:t>
            </w:r>
            <w:r w:rsidR="000867BC">
              <w:t>.</w:t>
            </w:r>
            <w:r w:rsidR="000867BC">
              <w:rPr>
                <w:rFonts w:hint="eastAsia"/>
              </w:rPr>
              <w:t>）中</w:t>
            </w:r>
            <w:r w:rsidRPr="00064EE0">
              <w:rPr>
                <w:rFonts w:hint="eastAsia"/>
              </w:rPr>
              <w:t>选择</w:t>
            </w:r>
            <w:r w:rsidR="005C0C85">
              <w:rPr>
                <w:rFonts w:hint="eastAsia"/>
              </w:rPr>
              <w:t>核心</w:t>
            </w:r>
            <w:r w:rsidRPr="00064EE0">
              <w:rPr>
                <w:rFonts w:hint="eastAsia"/>
              </w:rPr>
              <w:t>电网参数</w:t>
            </w:r>
            <w:r w:rsidR="005C0C85">
              <w:rPr>
                <w:rFonts w:hint="eastAsia"/>
              </w:rPr>
              <w:t>总直流功率</w:t>
            </w:r>
            <w:r w:rsidR="000867BC">
              <w:rPr>
                <w:rFonts w:hint="eastAsia"/>
              </w:rPr>
              <w:t>（</w:t>
            </w:r>
            <w:r w:rsidR="005C0C85">
              <w:rPr>
                <w:rFonts w:hint="eastAsia"/>
              </w:rPr>
              <w:t>Total</w:t>
            </w:r>
            <w:r w:rsidR="005C0C85">
              <w:t xml:space="preserve"> </w:t>
            </w:r>
            <w:r w:rsidR="005C0C85">
              <w:rPr>
                <w:rFonts w:hint="eastAsia"/>
              </w:rPr>
              <w:t>DC</w:t>
            </w:r>
            <w:r w:rsidR="005C0C85">
              <w:t xml:space="preserve"> </w:t>
            </w:r>
            <w:r w:rsidR="005C0C85">
              <w:rPr>
                <w:rFonts w:hint="eastAsia"/>
              </w:rPr>
              <w:t>Power</w:t>
            </w:r>
            <w:r w:rsidR="000867BC">
              <w:rPr>
                <w:rFonts w:hint="eastAsia"/>
              </w:rPr>
              <w:t>）</w:t>
            </w:r>
            <w:r w:rsidR="005C0C85">
              <w:rPr>
                <w:rFonts w:hint="eastAsia"/>
              </w:rPr>
              <w:t>和总有功功率（Total</w:t>
            </w:r>
            <w:r w:rsidR="005C0C85">
              <w:t xml:space="preserve"> </w:t>
            </w:r>
            <w:r w:rsidR="005C0C85">
              <w:rPr>
                <w:rFonts w:hint="eastAsia"/>
              </w:rPr>
              <w:t>Active</w:t>
            </w:r>
            <w:r w:rsidR="005C0C85">
              <w:t xml:space="preserve"> </w:t>
            </w:r>
            <w:r w:rsidR="005C0C85">
              <w:rPr>
                <w:rFonts w:hint="eastAsia"/>
              </w:rPr>
              <w:t>Power）。</w:t>
            </w:r>
          </w:p>
          <w:p w14:paraId="2D38E56F" w14:textId="77777777" w:rsidR="005C0C85" w:rsidRDefault="00134B31" w:rsidP="003D41C3">
            <w:pPr>
              <w:ind w:firstLineChars="200" w:firstLine="420"/>
            </w:pPr>
            <w:r w:rsidRPr="00064EE0">
              <w:rPr>
                <w:rFonts w:hint="eastAsia"/>
              </w:rPr>
              <w:t>检查交流功率</w:t>
            </w:r>
            <w:r w:rsidR="005C0C85">
              <w:rPr>
                <w:rFonts w:hint="eastAsia"/>
              </w:rPr>
              <w:t>、直流功率的</w:t>
            </w:r>
            <w:r w:rsidR="00FB5D4A" w:rsidRPr="00064EE0">
              <w:rPr>
                <w:rFonts w:hint="eastAsia"/>
              </w:rPr>
              <w:t>差值是否</w:t>
            </w:r>
            <w:r w:rsidRPr="00064EE0">
              <w:rPr>
                <w:rFonts w:hint="eastAsia"/>
              </w:rPr>
              <w:t>过大</w:t>
            </w:r>
            <w:r w:rsidR="005C0C85">
              <w:rPr>
                <w:rFonts w:hint="eastAsia"/>
              </w:rPr>
              <w:t>。</w:t>
            </w:r>
          </w:p>
          <w:p w14:paraId="788CA81F" w14:textId="08628DB4" w:rsidR="009F3634" w:rsidRPr="00064EE0" w:rsidRDefault="005C0C85" w:rsidP="003D41C3">
            <w:pPr>
              <w:ind w:firstLineChars="200" w:firstLine="420"/>
            </w:pPr>
            <w:r>
              <w:rPr>
                <w:rFonts w:hint="eastAsia"/>
              </w:rPr>
              <w:t>若差值过大，</w:t>
            </w:r>
            <w:r w:rsidR="00134B31" w:rsidRPr="00064EE0">
              <w:rPr>
                <w:rFonts w:hint="eastAsia"/>
              </w:rPr>
              <w:t>则</w:t>
            </w:r>
            <w:r>
              <w:rPr>
                <w:rFonts w:hint="eastAsia"/>
              </w:rPr>
              <w:t>跳转至</w:t>
            </w:r>
            <w:r w:rsidR="00134B31" w:rsidRPr="00064EE0">
              <w:rPr>
                <w:rFonts w:hint="eastAsia"/>
              </w:rPr>
              <w:t>Step3；</w:t>
            </w:r>
          </w:p>
          <w:p w14:paraId="46F86B5A" w14:textId="4E173913" w:rsidR="00081E8A" w:rsidRPr="00064EE0" w:rsidRDefault="005C0C85" w:rsidP="003D41C3">
            <w:pPr>
              <w:ind w:firstLineChars="200" w:firstLine="420"/>
            </w:pPr>
            <w:r>
              <w:rPr>
                <w:rFonts w:hint="eastAsia"/>
              </w:rPr>
              <w:t>若差值不大，则</w:t>
            </w:r>
            <w:r w:rsidR="00081E8A" w:rsidRPr="00064EE0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="00081E8A" w:rsidRPr="00064EE0">
              <w:rPr>
                <w:rFonts w:hint="eastAsia"/>
              </w:rPr>
              <w:t>Step5</w:t>
            </w:r>
            <w:r>
              <w:rPr>
                <w:rFonts w:hint="eastAsia"/>
              </w:rPr>
              <w:t>；</w:t>
            </w:r>
          </w:p>
        </w:tc>
        <w:tc>
          <w:tcPr>
            <w:tcW w:w="2835" w:type="dxa"/>
          </w:tcPr>
          <w:p w14:paraId="433B46B1" w14:textId="7AF2A020" w:rsidR="009F3634" w:rsidRPr="00064EE0" w:rsidRDefault="00C45F49" w:rsidP="004C220D">
            <w:pPr>
              <w:rPr>
                <w:noProof/>
              </w:rPr>
            </w:pPr>
            <w:r w:rsidRPr="00064EE0">
              <w:rPr>
                <w:noProof/>
              </w:rPr>
              <w:drawing>
                <wp:inline distT="0" distB="0" distL="0" distR="0" wp14:anchorId="48F5EDB3" wp14:editId="2A7CDD34">
                  <wp:extent cx="2023110" cy="949325"/>
                  <wp:effectExtent l="0" t="0" r="0" b="3175"/>
                  <wp:docPr id="1672762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0C8" w:rsidRPr="00064EE0" w14:paraId="56CEE120" w14:textId="77777777" w:rsidTr="00F52ADB">
        <w:tc>
          <w:tcPr>
            <w:tcW w:w="789" w:type="dxa"/>
          </w:tcPr>
          <w:p w14:paraId="565198CA" w14:textId="693505F8" w:rsidR="00C55E40" w:rsidRPr="00064EE0" w:rsidRDefault="009A1746" w:rsidP="004C220D">
            <w:r w:rsidRPr="00064EE0">
              <w:rPr>
                <w:rFonts w:hint="eastAsia"/>
              </w:rPr>
              <w:t>Step3</w:t>
            </w:r>
          </w:p>
        </w:tc>
        <w:tc>
          <w:tcPr>
            <w:tcW w:w="5449" w:type="dxa"/>
          </w:tcPr>
          <w:p w14:paraId="135F54D4" w14:textId="3CFA12D1" w:rsidR="001913C3" w:rsidRPr="00064EE0" w:rsidRDefault="00FB5D4A" w:rsidP="003D41C3">
            <w:pPr>
              <w:ind w:firstLineChars="200" w:firstLine="420"/>
            </w:pPr>
            <w:r w:rsidRPr="00064EE0">
              <w:rPr>
                <w:rFonts w:hint="eastAsia"/>
              </w:rPr>
              <w:t>升级DSP1固件版本</w:t>
            </w:r>
            <w:proofErr w:type="gramStart"/>
            <w:r w:rsidRPr="00064EE0">
              <w:rPr>
                <w:rFonts w:hint="eastAsia"/>
              </w:rPr>
              <w:t>至临时</w:t>
            </w:r>
            <w:proofErr w:type="gramEnd"/>
            <w:r w:rsidRPr="00064EE0">
              <w:rPr>
                <w:rFonts w:hint="eastAsia"/>
              </w:rPr>
              <w:t>固件版本V9.1.1</w:t>
            </w:r>
            <w:r w:rsidR="005C0C85">
              <w:rPr>
                <w:rFonts w:hint="eastAsia"/>
              </w:rPr>
              <w:t>，则</w:t>
            </w:r>
            <w:r w:rsidR="00081E8A" w:rsidRPr="00064EE0">
              <w:rPr>
                <w:rFonts w:hint="eastAsia"/>
              </w:rPr>
              <w:t>跳转</w:t>
            </w:r>
            <w:r w:rsidR="005C0C85">
              <w:rPr>
                <w:rFonts w:hint="eastAsia"/>
              </w:rPr>
              <w:t>至</w:t>
            </w:r>
            <w:r w:rsidR="00081E8A" w:rsidRPr="00064EE0">
              <w:rPr>
                <w:rFonts w:hint="eastAsia"/>
              </w:rPr>
              <w:t>Step4</w:t>
            </w:r>
            <w:r w:rsidR="005C0C85">
              <w:rPr>
                <w:rFonts w:hint="eastAsia"/>
              </w:rPr>
              <w:t>；</w:t>
            </w:r>
          </w:p>
        </w:tc>
        <w:tc>
          <w:tcPr>
            <w:tcW w:w="2835" w:type="dxa"/>
          </w:tcPr>
          <w:p w14:paraId="4B45FB84" w14:textId="4445842F" w:rsidR="00C55E40" w:rsidRPr="00064EE0" w:rsidRDefault="00C55E40" w:rsidP="004C220D"/>
        </w:tc>
      </w:tr>
      <w:tr w:rsidR="00BC55CD" w:rsidRPr="00064EE0" w14:paraId="680C8D98" w14:textId="77777777" w:rsidTr="00F52ADB">
        <w:tc>
          <w:tcPr>
            <w:tcW w:w="789" w:type="dxa"/>
          </w:tcPr>
          <w:p w14:paraId="52A7B412" w14:textId="37E0558A" w:rsidR="00BC55CD" w:rsidRPr="00064EE0" w:rsidRDefault="00BC55CD" w:rsidP="004C220D">
            <w:r w:rsidRPr="00064EE0">
              <w:rPr>
                <w:rFonts w:hint="eastAsia"/>
              </w:rPr>
              <w:t>Step</w:t>
            </w:r>
            <w:r w:rsidRPr="00064EE0">
              <w:t>4</w:t>
            </w:r>
          </w:p>
        </w:tc>
        <w:tc>
          <w:tcPr>
            <w:tcW w:w="5449" w:type="dxa"/>
          </w:tcPr>
          <w:p w14:paraId="13628EE0" w14:textId="77777777" w:rsidR="005C0C85" w:rsidRDefault="007F1159" w:rsidP="003D41C3">
            <w:pPr>
              <w:ind w:firstLineChars="200" w:firstLine="420"/>
            </w:pPr>
            <w:r w:rsidRPr="00064EE0">
              <w:rPr>
                <w:rFonts w:hint="eastAsia"/>
              </w:rPr>
              <w:t>持续</w:t>
            </w:r>
            <w:proofErr w:type="gramStart"/>
            <w:r w:rsidRPr="00064EE0">
              <w:rPr>
                <w:rFonts w:hint="eastAsia"/>
              </w:rPr>
              <w:t>观察</w:t>
            </w:r>
            <w:r w:rsidR="005C0C85">
              <w:rPr>
                <w:rFonts w:hint="eastAsia"/>
              </w:rPr>
              <w:t>约</w:t>
            </w:r>
            <w:proofErr w:type="gramEnd"/>
            <w:r w:rsidR="005C0C85">
              <w:rPr>
                <w:rFonts w:hint="eastAsia"/>
              </w:rPr>
              <w:t>4</w:t>
            </w:r>
            <w:r w:rsidR="005C0C85">
              <w:t>-5</w:t>
            </w:r>
            <w:r w:rsidR="005C0C85">
              <w:rPr>
                <w:rFonts w:hint="eastAsia"/>
              </w:rPr>
              <w:t>天逆变器的</w:t>
            </w:r>
            <w:r w:rsidRPr="00064EE0">
              <w:rPr>
                <w:rFonts w:hint="eastAsia"/>
              </w:rPr>
              <w:t>每日发电量曲线</w:t>
            </w:r>
            <w:r w:rsidR="005C0C85">
              <w:rPr>
                <w:rFonts w:hint="eastAsia"/>
              </w:rPr>
              <w:t>。</w:t>
            </w:r>
          </w:p>
          <w:p w14:paraId="4228810A" w14:textId="09D1A0CA" w:rsidR="007F1159" w:rsidRPr="00064EE0" w:rsidRDefault="005C0C85" w:rsidP="003D41C3">
            <w:pPr>
              <w:ind w:firstLineChars="200" w:firstLine="420"/>
            </w:pPr>
            <w:r>
              <w:rPr>
                <w:rFonts w:hint="eastAsia"/>
              </w:rPr>
              <w:t>若发电量</w:t>
            </w:r>
            <w:r w:rsidR="007F1159" w:rsidRPr="00064EE0">
              <w:rPr>
                <w:rFonts w:hint="eastAsia"/>
              </w:rPr>
              <w:t>曲线正常，</w:t>
            </w:r>
            <w:r>
              <w:rPr>
                <w:rFonts w:hint="eastAsia"/>
              </w:rPr>
              <w:t>即</w:t>
            </w:r>
            <w:r w:rsidR="007F1159" w:rsidRPr="00064EE0">
              <w:rPr>
                <w:rFonts w:hint="eastAsia"/>
              </w:rPr>
              <w:t>DC</w:t>
            </w:r>
            <w:r>
              <w:rPr>
                <w:rFonts w:hint="eastAsia"/>
              </w:rPr>
              <w:t>功率、</w:t>
            </w:r>
            <w:r w:rsidR="007F1159" w:rsidRPr="00064EE0">
              <w:rPr>
                <w:rFonts w:hint="eastAsia"/>
              </w:rPr>
              <w:t>AC功率在正常范围内，</w:t>
            </w:r>
            <w:r>
              <w:rPr>
                <w:rFonts w:hint="eastAsia"/>
              </w:rPr>
              <w:t>则问题解决。</w:t>
            </w:r>
          </w:p>
          <w:p w14:paraId="06B3F0AE" w14:textId="094E3932" w:rsidR="00BC55CD" w:rsidRPr="00064EE0" w:rsidRDefault="005C0C85" w:rsidP="003D41C3">
            <w:pPr>
              <w:ind w:firstLineChars="200" w:firstLine="420"/>
            </w:pPr>
            <w:r>
              <w:rPr>
                <w:rFonts w:hint="eastAsia"/>
              </w:rPr>
              <w:t>若仍</w:t>
            </w:r>
            <w:r w:rsidR="007F1159" w:rsidRPr="00064EE0">
              <w:rPr>
                <w:rFonts w:hint="eastAsia"/>
              </w:rPr>
              <w:t>无法恢复正常，</w:t>
            </w:r>
            <w:r>
              <w:rPr>
                <w:rFonts w:hint="eastAsia"/>
              </w:rPr>
              <w:t>则</w:t>
            </w:r>
            <w:r w:rsidR="00081E8A" w:rsidRPr="00064EE0">
              <w:rPr>
                <w:rFonts w:hint="eastAsia"/>
              </w:rPr>
              <w:t>跳转</w:t>
            </w:r>
            <w:r>
              <w:rPr>
                <w:rFonts w:hint="eastAsia"/>
              </w:rPr>
              <w:t>至S</w:t>
            </w:r>
            <w:r w:rsidR="00081E8A" w:rsidRPr="00064EE0">
              <w:rPr>
                <w:rFonts w:hint="eastAsia"/>
              </w:rPr>
              <w:t>tep5</w:t>
            </w:r>
            <w:r>
              <w:rPr>
                <w:rFonts w:hint="eastAsia"/>
              </w:rPr>
              <w:t>；</w:t>
            </w:r>
          </w:p>
        </w:tc>
        <w:tc>
          <w:tcPr>
            <w:tcW w:w="2835" w:type="dxa"/>
          </w:tcPr>
          <w:p w14:paraId="40250A65" w14:textId="77777777" w:rsidR="00BC55CD" w:rsidRPr="00064EE0" w:rsidRDefault="00BC55CD" w:rsidP="004C220D">
            <w:pPr>
              <w:rPr>
                <w:noProof/>
              </w:rPr>
            </w:pPr>
          </w:p>
        </w:tc>
      </w:tr>
      <w:tr w:rsidR="00081E8A" w:rsidRPr="00064EE0" w14:paraId="31BC5595" w14:textId="77777777" w:rsidTr="00F52ADB">
        <w:tc>
          <w:tcPr>
            <w:tcW w:w="789" w:type="dxa"/>
          </w:tcPr>
          <w:p w14:paraId="1C3E344B" w14:textId="28DE9EDF" w:rsidR="00081E8A" w:rsidRPr="00064EE0" w:rsidRDefault="00064EE0" w:rsidP="004C220D">
            <w:r w:rsidRPr="00064EE0">
              <w:rPr>
                <w:rFonts w:hint="eastAsia"/>
              </w:rPr>
              <w:t>Step5</w:t>
            </w:r>
          </w:p>
        </w:tc>
        <w:tc>
          <w:tcPr>
            <w:tcW w:w="5449" w:type="dxa"/>
          </w:tcPr>
          <w:p w14:paraId="1968F132" w14:textId="72A55191" w:rsidR="00081E8A" w:rsidRPr="00064EE0" w:rsidRDefault="005C0C85" w:rsidP="003D41C3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 w:rsidR="00081E8A" w:rsidRPr="00064EE0">
              <w:rPr>
                <w:rFonts w:hint="eastAsia"/>
              </w:rPr>
              <w:t>联系本地售后服务团队</w:t>
            </w:r>
            <w:r>
              <w:rPr>
                <w:rFonts w:hint="eastAsia"/>
              </w:rPr>
              <w:t>处理。</w:t>
            </w:r>
          </w:p>
        </w:tc>
        <w:tc>
          <w:tcPr>
            <w:tcW w:w="2835" w:type="dxa"/>
          </w:tcPr>
          <w:p w14:paraId="69F9DDBC" w14:textId="77777777" w:rsidR="00081E8A" w:rsidRPr="00064EE0" w:rsidRDefault="00081E8A" w:rsidP="004C220D">
            <w:pPr>
              <w:rPr>
                <w:noProof/>
              </w:rPr>
            </w:pPr>
          </w:p>
        </w:tc>
      </w:tr>
    </w:tbl>
    <w:p w14:paraId="070E125B" w14:textId="77777777" w:rsidR="00C55E40" w:rsidRPr="00064EE0" w:rsidRDefault="00C55E40" w:rsidP="004C220D">
      <w:pPr>
        <w:rPr>
          <w:sz w:val="28"/>
          <w:szCs w:val="28"/>
        </w:rPr>
      </w:pPr>
    </w:p>
    <w:sectPr w:rsidR="00C55E40" w:rsidRPr="0006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F7A7" w14:textId="77777777" w:rsidR="004D5DF6" w:rsidRDefault="004D5DF6" w:rsidP="00151207">
      <w:r>
        <w:separator/>
      </w:r>
    </w:p>
  </w:endnote>
  <w:endnote w:type="continuationSeparator" w:id="0">
    <w:p w14:paraId="441EC75A" w14:textId="77777777" w:rsidR="004D5DF6" w:rsidRDefault="004D5DF6" w:rsidP="0015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1041" w14:textId="77777777" w:rsidR="004D5DF6" w:rsidRDefault="004D5DF6" w:rsidP="00151207">
      <w:r>
        <w:separator/>
      </w:r>
    </w:p>
  </w:footnote>
  <w:footnote w:type="continuationSeparator" w:id="0">
    <w:p w14:paraId="30D5E776" w14:textId="77777777" w:rsidR="004D5DF6" w:rsidRDefault="004D5DF6" w:rsidP="0015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90DEE"/>
    <w:multiLevelType w:val="hybridMultilevel"/>
    <w:tmpl w:val="285475C8"/>
    <w:lvl w:ilvl="0" w:tplc="853AA2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560D6E"/>
    <w:multiLevelType w:val="hybridMultilevel"/>
    <w:tmpl w:val="829C24FA"/>
    <w:lvl w:ilvl="0" w:tplc="31EE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5B0510"/>
    <w:multiLevelType w:val="hybridMultilevel"/>
    <w:tmpl w:val="7A5CA36C"/>
    <w:lvl w:ilvl="0" w:tplc="411E6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7CF7618"/>
    <w:multiLevelType w:val="hybridMultilevel"/>
    <w:tmpl w:val="0F3CBD2C"/>
    <w:lvl w:ilvl="0" w:tplc="AAAE4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4E13565"/>
    <w:multiLevelType w:val="hybridMultilevel"/>
    <w:tmpl w:val="69B24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34124"/>
    <w:rsid w:val="00056B3D"/>
    <w:rsid w:val="00064EE0"/>
    <w:rsid w:val="00081E8A"/>
    <w:rsid w:val="0008361F"/>
    <w:rsid w:val="000867BC"/>
    <w:rsid w:val="000F28BB"/>
    <w:rsid w:val="0013365A"/>
    <w:rsid w:val="00134B31"/>
    <w:rsid w:val="00151207"/>
    <w:rsid w:val="001913C3"/>
    <w:rsid w:val="001D60B6"/>
    <w:rsid w:val="00216BDA"/>
    <w:rsid w:val="002B3A09"/>
    <w:rsid w:val="002E618A"/>
    <w:rsid w:val="003A369E"/>
    <w:rsid w:val="003D41C3"/>
    <w:rsid w:val="004037CF"/>
    <w:rsid w:val="00442F65"/>
    <w:rsid w:val="004450AB"/>
    <w:rsid w:val="004724CF"/>
    <w:rsid w:val="00487C2A"/>
    <w:rsid w:val="004A1993"/>
    <w:rsid w:val="004C220D"/>
    <w:rsid w:val="004D1A3E"/>
    <w:rsid w:val="004D5DF6"/>
    <w:rsid w:val="004E7323"/>
    <w:rsid w:val="004F30AF"/>
    <w:rsid w:val="005734B3"/>
    <w:rsid w:val="005A543D"/>
    <w:rsid w:val="005C0C85"/>
    <w:rsid w:val="005D5C22"/>
    <w:rsid w:val="006041FE"/>
    <w:rsid w:val="00625F77"/>
    <w:rsid w:val="00626CBF"/>
    <w:rsid w:val="00631A08"/>
    <w:rsid w:val="00655F67"/>
    <w:rsid w:val="0066688D"/>
    <w:rsid w:val="006B35EB"/>
    <w:rsid w:val="006C3E6E"/>
    <w:rsid w:val="00750555"/>
    <w:rsid w:val="00767EF4"/>
    <w:rsid w:val="00772DC5"/>
    <w:rsid w:val="007F1159"/>
    <w:rsid w:val="00801E92"/>
    <w:rsid w:val="0082704B"/>
    <w:rsid w:val="00850E63"/>
    <w:rsid w:val="0086016A"/>
    <w:rsid w:val="008A013A"/>
    <w:rsid w:val="008B297C"/>
    <w:rsid w:val="008C4DFD"/>
    <w:rsid w:val="008D10C8"/>
    <w:rsid w:val="009332A0"/>
    <w:rsid w:val="00940250"/>
    <w:rsid w:val="009A1746"/>
    <w:rsid w:val="009F3634"/>
    <w:rsid w:val="00A919EB"/>
    <w:rsid w:val="00AD5AA1"/>
    <w:rsid w:val="00AE50D7"/>
    <w:rsid w:val="00B061E1"/>
    <w:rsid w:val="00B35014"/>
    <w:rsid w:val="00B54534"/>
    <w:rsid w:val="00B7511C"/>
    <w:rsid w:val="00BC55CD"/>
    <w:rsid w:val="00BD446C"/>
    <w:rsid w:val="00BE785B"/>
    <w:rsid w:val="00C10F6A"/>
    <w:rsid w:val="00C16A3B"/>
    <w:rsid w:val="00C264FA"/>
    <w:rsid w:val="00C45F49"/>
    <w:rsid w:val="00C545E4"/>
    <w:rsid w:val="00C55E40"/>
    <w:rsid w:val="00CC23B3"/>
    <w:rsid w:val="00CD3AAB"/>
    <w:rsid w:val="00CE5AF1"/>
    <w:rsid w:val="00CF5705"/>
    <w:rsid w:val="00D1197F"/>
    <w:rsid w:val="00D16F34"/>
    <w:rsid w:val="00E2766E"/>
    <w:rsid w:val="00E5731E"/>
    <w:rsid w:val="00E912B7"/>
    <w:rsid w:val="00EA082C"/>
    <w:rsid w:val="00EE6C4C"/>
    <w:rsid w:val="00F01FCB"/>
    <w:rsid w:val="00F52ADB"/>
    <w:rsid w:val="00F967AB"/>
    <w:rsid w:val="00FA52CC"/>
    <w:rsid w:val="00FB5D4A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CCDAF1"/>
  <w15:docId w15:val="{F5E04A3B-7B62-4EBF-811D-B6C24943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20D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3A369E"/>
    <w:pPr>
      <w:keepNext/>
      <w:keepLines/>
      <w:spacing w:before="340" w:after="33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369E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120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207"/>
  </w:style>
  <w:style w:type="character" w:customStyle="1" w:styleId="ab">
    <w:name w:val="批注文字 字符"/>
    <w:basedOn w:val="a0"/>
    <w:link w:val="aa"/>
    <w:uiPriority w:val="99"/>
    <w:semiHidden/>
    <w:rsid w:val="00151207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120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207"/>
    <w:rPr>
      <w:b/>
      <w:bCs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3A369E"/>
    <w:rPr>
      <w:rFonts w:asciiTheme="majorHAnsi" w:eastAsia="宋体" w:hAnsiTheme="majorHAnsi" w:cstheme="majorBidi"/>
      <w:b/>
      <w:bCs/>
      <w:kern w:val="2"/>
      <w:sz w:val="24"/>
      <w:szCs w:val="32"/>
    </w:rPr>
  </w:style>
  <w:style w:type="paragraph" w:styleId="ae">
    <w:name w:val="Title"/>
    <w:basedOn w:val="a"/>
    <w:next w:val="a"/>
    <w:link w:val="af"/>
    <w:autoRedefine/>
    <w:uiPriority w:val="10"/>
    <w:qFormat/>
    <w:rsid w:val="00B54534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B54534"/>
    <w:rPr>
      <w:rFonts w:ascii="宋体" w:eastAsia="宋体" w:hAnsi="宋体" w:cs="宋体"/>
      <w:b/>
      <w:bCs/>
      <w:kern w:val="2"/>
      <w:sz w:val="44"/>
      <w:szCs w:val="44"/>
    </w:rPr>
  </w:style>
  <w:style w:type="character" w:customStyle="1" w:styleId="10">
    <w:name w:val="标题 1 字符"/>
    <w:basedOn w:val="a0"/>
    <w:link w:val="1"/>
    <w:uiPriority w:val="9"/>
    <w:rsid w:val="003A369E"/>
    <w:rPr>
      <w:rFonts w:eastAsia="宋体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30</cp:revision>
  <dcterms:created xsi:type="dcterms:W3CDTF">2026-01-28T18:13:00Z</dcterms:created>
  <dcterms:modified xsi:type="dcterms:W3CDTF">2026-04-07T10:33:00Z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