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F77B" w14:textId="37F6A346" w:rsidR="00D47489" w:rsidRPr="00C32464" w:rsidRDefault="00F607A3">
      <w:pPr>
        <w:jc w:val="center"/>
        <w:rPr>
          <w:b/>
          <w:bCs/>
          <w:sz w:val="44"/>
          <w:szCs w:val="44"/>
          <w:rFonts w:ascii="宋体" w:eastAsia="宋体" w:hAnsi="宋体"/>
        </w:rPr>
      </w:pPr>
      <w:r>
        <w:rPr>
          <w:b/>
          <w:bCs/>
          <w:sz w:val="44"/>
          <w:szCs w:val="44"/>
          <w:rFonts w:ascii="宋体" w:hAnsi="宋体"/>
        </w:rPr>
        <w:t xml:space="preserve">PCS Communication Trouble Handling SOP</w:t>
      </w:r>
    </w:p>
    <w:p w14:paraId="48931415" w14:textId="77777777" w:rsidR="00D47489" w:rsidRDefault="00D47489">
      <w:pPr>
        <w:jc w:val="center"/>
        <w:rPr>
          <w:rFonts w:ascii="宋体" w:eastAsia="宋体" w:hAnsi="宋体"/>
          <w:sz w:val="36"/>
          <w:szCs w:val="36"/>
        </w:rPr>
      </w:pPr>
    </w:p>
    <w:p w14:paraId="4D7640C5" w14:textId="578A4F0F" w:rsidR="00D47489" w:rsidRDefault="008C619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PCS communication failure</w:t>
      </w:r>
    </w:p>
    <w:p w14:paraId="4C9FA8EC" w14:textId="71C4602A" w:rsidR="00D47489" w:rsidRDefault="008C619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None yet</w:t>
      </w:r>
    </w:p>
    <w:p w14:paraId="118AE73D" w14:textId="5510DE03" w:rsidR="00154F3B" w:rsidRPr="00AB011C" w:rsidRDefault="008C6194" w:rsidP="00154F3B">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PCS offline from IEMS website/PCS offline from portal</w:t>
      </w:r>
    </w:p>
    <w:p w14:paraId="035F05A6" w14:textId="0A4A050A" w:rsidR="00D47489" w:rsidRDefault="008C619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Cause of failure:</w:t>
      </w:r>
      <w:r>
        <w:rPr>
          <w:szCs w:val="21"/>
          <w:rFonts w:ascii="宋体" w:hAnsi="宋体"/>
        </w:rPr>
        <w:t xml:space="preserve">PCS communication wiring abnormality/PCS24V auxiliary power failure</w:t>
      </w:r>
    </w:p>
    <w:p w14:paraId="6F686261" w14:textId="6E5A3E1E" w:rsidR="00D47489" w:rsidRDefault="008C619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PCS-125KG1</w:t>
      </w:r>
    </w:p>
    <w:p w14:paraId="12932278" w14:textId="77777777" w:rsidR="00D47489" w:rsidRDefault="008C6194">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ayout w:type="fixed"/>
        <w:tblLook w:val="04A0" w:firstRow="1" w:lastRow="0" w:firstColumn="1" w:lastColumn="0" w:noHBand="0" w:noVBand="1"/>
      </w:tblPr>
      <w:tblGrid>
        <w:gridCol w:w="993"/>
        <w:gridCol w:w="4536"/>
        <w:gridCol w:w="3544"/>
      </w:tblGrid>
      <w:tr w:rsidR="007D72DD" w14:paraId="6CC4658F" w14:textId="77777777" w:rsidTr="00FC3186">
        <w:tc>
          <w:tcPr>
            <w:tcW w:w="993" w:type="dxa"/>
          </w:tcPr>
          <w:p w14:paraId="319E198E" w14:textId="77777777" w:rsidR="00D47489" w:rsidRDefault="008C6194">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536" w:type="dxa"/>
          </w:tcPr>
          <w:p w14:paraId="19472CC3" w14:textId="77777777" w:rsidR="00D47489" w:rsidRDefault="008C6194">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544" w:type="dxa"/>
          </w:tcPr>
          <w:p w14:paraId="5A8CF5F4" w14:textId="77777777" w:rsidR="00D47489" w:rsidRDefault="008C6194">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7D72DD" w14:paraId="0B727EDC" w14:textId="77777777" w:rsidTr="00FC3186">
        <w:tc>
          <w:tcPr>
            <w:tcW w:w="993" w:type="dxa"/>
          </w:tcPr>
          <w:p w14:paraId="45790992" w14:textId="66F705DB" w:rsidR="00D47489" w:rsidRPr="00695B40" w:rsidRDefault="00695B40">
            <w:pPr>
              <w:pStyle w:val="a8"/>
              <w:spacing w:line="360" w:lineRule="auto"/>
              <w:ind w:firstLineChars="0" w:firstLine="0"/>
              <w:rPr>
                <w:color w:val="70AD47" w:themeColor="accent6"/>
                <w:szCs w:val="21"/>
                <w:rFonts w:ascii="宋体" w:eastAsia="宋体" w:hAnsi="宋体"/>
              </w:rPr>
            </w:pPr>
            <w:r>
              <w:rPr>
                <w:szCs w:val="21"/>
                <w:rFonts w:ascii="宋体" w:hAnsi="宋体"/>
              </w:rPr>
              <w:t xml:space="preserve">Step1</w:t>
            </w:r>
          </w:p>
        </w:tc>
        <w:tc>
          <w:tcPr>
            <w:tcW w:w="4536" w:type="dxa"/>
          </w:tcPr>
          <w:p w14:paraId="63272782" w14:textId="4BB51544" w:rsidR="00295BF3" w:rsidRPr="0027303A" w:rsidRDefault="00FC3186" w:rsidP="0027303A">
            <w:pPr>
              <w:pStyle w:val="a8"/>
              <w:spacing w:line="360" w:lineRule="auto"/>
              <w:ind w:firstLineChars="0" w:firstLine="0"/>
              <w:rPr>
                <w:szCs w:val="21"/>
                <w:rFonts w:ascii="宋体" w:eastAsia="宋体" w:hAnsi="宋体"/>
              </w:rPr>
            </w:pPr>
            <w:r>
              <w:rPr>
                <w:szCs w:val="21"/>
                <w:rFonts w:ascii="宋体" w:hAnsi="宋体"/>
              </w:rPr>
              <w:t xml:space="preserve">Go to the monitoring platform to check if the PCS is online.</w:t>
            </w:r>
          </w:p>
          <w:p w14:paraId="3AB3065A" w14:textId="70DF0299" w:rsidR="00DD4C5A" w:rsidRDefault="0027303A" w:rsidP="00FC3186">
            <w:pPr>
              <w:pStyle w:val="a8"/>
              <w:spacing w:line="360" w:lineRule="auto"/>
              <w:rPr>
                <w:szCs w:val="21"/>
                <w:rFonts w:ascii="宋体" w:eastAsia="宋体" w:hAnsi="宋体"/>
              </w:rPr>
            </w:pPr>
            <w:r>
              <w:rPr>
                <w:szCs w:val="21"/>
                <w:rFonts w:ascii="宋体" w:hAnsi="宋体"/>
              </w:rPr>
              <w:t xml:space="preserve">If the PCS is online, the communication between the PCS and the IEMS is normal;</w:t>
            </w:r>
          </w:p>
          <w:p w14:paraId="4F711229" w14:textId="39A1189A" w:rsidR="004259C4" w:rsidRPr="00295BF3" w:rsidRDefault="0027303A" w:rsidP="0027303A">
            <w:pPr>
              <w:pStyle w:val="a8"/>
              <w:spacing w:line="360" w:lineRule="auto"/>
              <w:rPr>
                <w:szCs w:val="21"/>
                <w:rFonts w:ascii="宋体" w:eastAsia="宋体" w:hAnsi="宋体"/>
              </w:rPr>
            </w:pPr>
            <w:r>
              <w:rPr>
                <w:szCs w:val="21"/>
                <w:rFonts w:ascii="宋体" w:hAnsi="宋体"/>
              </w:rPr>
              <w:t xml:space="preserve">If the PCS is offline, the communication between the PCS and the IEMS is abnormal, please refer to Step2;</w:t>
            </w:r>
          </w:p>
        </w:tc>
        <w:tc>
          <w:tcPr>
            <w:tcW w:w="3544" w:type="dxa"/>
          </w:tcPr>
          <w:p w14:paraId="3FD28CDB" w14:textId="3C5F3E10" w:rsidR="00DC7953" w:rsidRPr="00262E28" w:rsidRDefault="0049235B" w:rsidP="00262E28">
            <w:pPr>
              <w:pStyle w:val="a8"/>
              <w:spacing w:line="360" w:lineRule="auto"/>
              <w:ind w:firstLineChars="0" w:firstLine="0"/>
              <w:rPr>
                <w:szCs w:val="21"/>
                <w:rFonts w:ascii="宋体" w:eastAsia="宋体" w:hAnsi="宋体"/>
              </w:rPr>
            </w:pPr>
            <w:r>
              <w:drawing>
                <wp:inline distT="0" distB="0" distL="0" distR="0" wp14:anchorId="2CDCAD3A" wp14:editId="57956997">
                  <wp:extent cx="2070847" cy="2116501"/>
                  <wp:effectExtent l="0" t="0" r="5715" b="0"/>
                  <wp:docPr id="1350131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31041" name=""/>
                          <pic:cNvPicPr/>
                        </pic:nvPicPr>
                        <pic:blipFill>
                          <a:blip r:embed="rId7"/>
                          <a:stretch>
                            <a:fillRect/>
                          </a:stretch>
                        </pic:blipFill>
                        <pic:spPr>
                          <a:xfrm>
                            <a:off x="0" y="0"/>
                            <a:ext cx="2088523" cy="2134567"/>
                          </a:xfrm>
                          <a:prstGeom prst="rect">
                            <a:avLst/>
                          </a:prstGeom>
                        </pic:spPr>
                      </pic:pic>
                    </a:graphicData>
                  </a:graphic>
                </wp:inline>
              </w:drawing>
            </w:r>
          </w:p>
        </w:tc>
      </w:tr>
      <w:tr w:rsidR="007D72DD" w:rsidRPr="008C1314" w14:paraId="496EFAE8" w14:textId="77777777" w:rsidTr="00FC3186">
        <w:tc>
          <w:tcPr>
            <w:tcW w:w="993" w:type="dxa"/>
          </w:tcPr>
          <w:p w14:paraId="42797478" w14:textId="7ED093ED" w:rsidR="00D47489" w:rsidRPr="00DC7953" w:rsidRDefault="00453903" w:rsidP="00DD5A4C">
            <w:pPr>
              <w:pStyle w:val="a8"/>
              <w:spacing w:line="360" w:lineRule="auto"/>
              <w:ind w:firstLineChars="0" w:firstLine="0"/>
              <w:rPr>
                <w:szCs w:val="21"/>
                <w:rFonts w:ascii="宋体" w:eastAsia="宋体" w:hAnsi="宋体"/>
              </w:rPr>
            </w:pPr>
            <w:r>
              <w:rPr>
                <w:szCs w:val="21"/>
                <w:rFonts w:ascii="宋体" w:hAnsi="宋体"/>
              </w:rPr>
              <w:t xml:space="preserve">Step2</w:t>
            </w:r>
          </w:p>
        </w:tc>
        <w:tc>
          <w:tcPr>
            <w:tcW w:w="4536" w:type="dxa"/>
          </w:tcPr>
          <w:p w14:paraId="253ADB54" w14:textId="7279D724" w:rsidR="00FC3186" w:rsidRDefault="00FC3186">
            <w:pPr>
              <w:pStyle w:val="a8"/>
              <w:spacing w:line="360" w:lineRule="auto"/>
              <w:ind w:firstLineChars="0" w:firstLine="0"/>
              <w:rPr>
                <w:szCs w:val="21"/>
                <w:rFonts w:ascii="宋体" w:eastAsia="宋体" w:hAnsi="宋体"/>
              </w:rPr>
            </w:pPr>
            <w:r>
              <w:rPr>
                <w:szCs w:val="21"/>
                <w:rFonts w:ascii="宋体" w:hAnsi="宋体"/>
              </w:rPr>
              <w:t xml:space="preserve">Go to the IEMS Online System to check if the PCS is online.</w:t>
            </w:r>
          </w:p>
          <w:p w14:paraId="5ACB8657" w14:textId="77777777" w:rsidR="0027303A" w:rsidRDefault="00F153D3" w:rsidP="00FC3186">
            <w:pPr>
              <w:pStyle w:val="a8"/>
              <w:spacing w:line="360" w:lineRule="auto"/>
              <w:rPr>
                <w:szCs w:val="21"/>
                <w:rFonts w:ascii="宋体" w:eastAsia="宋体" w:hAnsi="宋体"/>
              </w:rPr>
            </w:pPr>
            <w:r>
              <w:rPr>
                <w:szCs w:val="21"/>
                <w:rFonts w:ascii="宋体" w:hAnsi="宋体"/>
              </w:rPr>
              <w:t xml:space="preserve">In the monitoring platform site, find the IEMS device located at the top. There is a Remote Maintenance button next to the device. Click the button to go to the IEMS homepage.</w:t>
            </w:r>
          </w:p>
          <w:p w14:paraId="759590A6" w14:textId="72BF2D28" w:rsidR="00015E1B" w:rsidRDefault="003A2833" w:rsidP="00FC3186">
            <w:pPr>
              <w:pStyle w:val="a8"/>
              <w:spacing w:line="360" w:lineRule="auto"/>
              <w:rPr>
                <w:szCs w:val="21"/>
                <w:rFonts w:ascii="宋体" w:eastAsia="宋体" w:hAnsi="宋体"/>
              </w:rPr>
            </w:pPr>
            <w:r>
              <w:rPr>
                <w:szCs w:val="21"/>
                <w:rFonts w:ascii="宋体" w:hAnsi="宋体"/>
              </w:rPr>
              <w:t xml:space="preserve">Go to the editing page through Login in the upper right corner, the password is hx.iems, enter System Management-Device Monitor, select a PCS Device, and check the online situation.</w:t>
            </w:r>
          </w:p>
          <w:p w14:paraId="2F879972" w14:textId="2B34400F" w:rsidR="00493427" w:rsidRDefault="0027303A" w:rsidP="00FC3186">
            <w:pPr>
              <w:pStyle w:val="a8"/>
              <w:spacing w:line="360" w:lineRule="auto"/>
              <w:rPr>
                <w:szCs w:val="21"/>
                <w:rFonts w:ascii="宋体" w:eastAsia="宋体" w:hAnsi="宋体"/>
              </w:rPr>
            </w:pPr>
            <w:r>
              <w:rPr>
                <w:szCs w:val="21"/>
                <w:rFonts w:ascii="宋体" w:hAnsi="宋体"/>
              </w:rPr>
              <w:t xml:space="preserve">If the PCS is online and the data is displayed normally, the communication between the PCS and the IEMS is normal;</w:t>
            </w:r>
          </w:p>
          <w:p w14:paraId="4876026D" w14:textId="08729741" w:rsidR="00015E1B" w:rsidRPr="00F21D34" w:rsidRDefault="0027303A" w:rsidP="00FC3186">
            <w:pPr>
              <w:pStyle w:val="a8"/>
              <w:spacing w:line="360" w:lineRule="auto"/>
              <w:rPr>
                <w:szCs w:val="21"/>
                <w:rFonts w:ascii="宋体" w:eastAsia="宋体" w:hAnsi="宋体"/>
              </w:rPr>
            </w:pPr>
            <w:r>
              <w:rPr>
                <w:szCs w:val="21"/>
                <w:rFonts w:ascii="宋体" w:hAnsi="宋体"/>
              </w:rPr>
              <w:t xml:space="preserve">If the PCS is offline and the data display is also red, the PCS communication is abnormal, please refer to Step3;</w:t>
            </w:r>
          </w:p>
        </w:tc>
        <w:tc>
          <w:tcPr>
            <w:tcW w:w="3544" w:type="dxa"/>
          </w:tcPr>
          <w:p w14:paraId="4D379270" w14:textId="26D2F07F" w:rsidR="0052121C" w:rsidRDefault="00B74689">
            <w:pPr>
              <w:pStyle w:val="a8"/>
              <w:spacing w:line="360" w:lineRule="auto"/>
              <w:ind w:firstLineChars="0" w:firstLine="0"/>
              <w:rPr>
                <w:szCs w:val="21"/>
                <w:rFonts w:ascii="宋体" w:eastAsia="宋体" w:hAnsi="宋体"/>
              </w:rPr>
            </w:pPr>
            <w:r>
              <w:drawing>
                <wp:inline distT="0" distB="0" distL="0" distR="0" wp14:anchorId="0560FA87" wp14:editId="00CF7971">
                  <wp:extent cx="2138680" cy="492686"/>
                  <wp:effectExtent l="0" t="0" r="0" b="3175"/>
                  <wp:docPr id="15455598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59810" name=""/>
                          <pic:cNvPicPr/>
                        </pic:nvPicPr>
                        <pic:blipFill>
                          <a:blip r:embed="rId8"/>
                          <a:stretch>
                            <a:fillRect/>
                          </a:stretch>
                        </pic:blipFill>
                        <pic:spPr>
                          <a:xfrm>
                            <a:off x="0" y="0"/>
                            <a:ext cx="2158058" cy="497150"/>
                          </a:xfrm>
                          <a:prstGeom prst="rect">
                            <a:avLst/>
                          </a:prstGeom>
                        </pic:spPr>
                      </pic:pic>
                    </a:graphicData>
                  </a:graphic>
                </wp:inline>
              </w:drawing>
            </w:r>
          </w:p>
          <w:p w14:paraId="7CD85FAB" w14:textId="3D6E1639" w:rsidR="008C1314" w:rsidRDefault="00B74689">
            <w:pPr>
              <w:pStyle w:val="a8"/>
              <w:spacing w:line="360" w:lineRule="auto"/>
              <w:ind w:firstLineChars="0" w:firstLine="0"/>
              <w:rPr>
                <w:szCs w:val="21"/>
                <w:rFonts w:ascii="宋体" w:eastAsia="宋体" w:hAnsi="宋体"/>
              </w:rPr>
            </w:pPr>
            <w:r>
              <w:drawing>
                <wp:inline distT="0" distB="0" distL="0" distR="0" wp14:anchorId="76811C15" wp14:editId="68ECB512">
                  <wp:extent cx="967339" cy="510540"/>
                  <wp:effectExtent l="0" t="0" r="4445" b="3810"/>
                  <wp:docPr id="7836360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36074" name=""/>
                          <pic:cNvPicPr/>
                        </pic:nvPicPr>
                        <pic:blipFill>
                          <a:blip r:embed="rId9"/>
                          <a:stretch>
                            <a:fillRect/>
                          </a:stretch>
                        </pic:blipFill>
                        <pic:spPr>
                          <a:xfrm>
                            <a:off x="0" y="0"/>
                            <a:ext cx="990424" cy="522724"/>
                          </a:xfrm>
                          <a:prstGeom prst="rect">
                            <a:avLst/>
                          </a:prstGeom>
                        </pic:spPr>
                      </pic:pic>
                    </a:graphicData>
                  </a:graphic>
                </wp:inline>
              </w:drawing>
            </w:r>
          </w:p>
          <w:p w14:paraId="43575B94" w14:textId="77777777" w:rsidR="00985A1A" w:rsidRDefault="00985A1A">
            <w:pPr>
              <w:pStyle w:val="a8"/>
              <w:spacing w:line="360" w:lineRule="auto"/>
              <w:ind w:firstLineChars="0" w:firstLine="0"/>
              <w:rPr>
                <w:rFonts w:ascii="宋体" w:eastAsia="宋体" w:hAnsi="宋体" w:hint="eastAsia"/>
                <w:szCs w:val="21"/>
              </w:rPr>
            </w:pPr>
          </w:p>
          <w:p w14:paraId="39A69AA1" w14:textId="0451175F" w:rsidR="00536681" w:rsidRDefault="00536681">
            <w:pPr>
              <w:pStyle w:val="a8"/>
              <w:spacing w:line="360" w:lineRule="auto"/>
              <w:ind w:firstLineChars="0" w:firstLine="0"/>
              <w:rPr>
                <w:szCs w:val="21"/>
                <w:rFonts w:ascii="宋体" w:eastAsia="宋体" w:hAnsi="宋体"/>
              </w:rPr>
            </w:pPr>
            <w:r>
              <w:drawing>
                <wp:inline distT="0" distB="0" distL="0" distR="0" wp14:anchorId="7A76AB60" wp14:editId="08458BA6">
                  <wp:extent cx="2138680" cy="979014"/>
                  <wp:effectExtent l="0" t="0" r="0" b="0"/>
                  <wp:docPr id="13569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120" name=""/>
                          <pic:cNvPicPr/>
                        </pic:nvPicPr>
                        <pic:blipFill>
                          <a:blip r:embed="rId10"/>
                          <a:stretch>
                            <a:fillRect/>
                          </a:stretch>
                        </pic:blipFill>
                        <pic:spPr>
                          <a:xfrm>
                            <a:off x="0" y="0"/>
                            <a:ext cx="2144684" cy="981762"/>
                          </a:xfrm>
                          <a:prstGeom prst="rect">
                            <a:avLst/>
                          </a:prstGeom>
                        </pic:spPr>
                      </pic:pic>
                    </a:graphicData>
                  </a:graphic>
                </wp:inline>
              </w:drawing>
            </w:r>
          </w:p>
          <w:p w14:paraId="62F072B9" w14:textId="77777777" w:rsidR="00985A1A" w:rsidRDefault="00985A1A">
            <w:pPr>
              <w:pStyle w:val="a8"/>
              <w:spacing w:line="360" w:lineRule="auto"/>
              <w:ind w:firstLineChars="0" w:firstLine="0"/>
              <w:rPr>
                <w:noProof/>
              </w:rPr>
            </w:pPr>
          </w:p>
          <w:p w14:paraId="380E0157" w14:textId="0C5639B4" w:rsidR="00985A1A" w:rsidRDefault="003A2833">
            <w:pPr>
              <w:pStyle w:val="a8"/>
              <w:spacing w:line="360" w:lineRule="auto"/>
              <w:ind w:firstLineChars="0" w:firstLine="0"/>
              <w:rPr>
                <w:noProof/>
              </w:rPr>
            </w:pPr>
            <w:r>
              <w:drawing>
                <wp:inline distT="0" distB="0" distL="0" distR="0" wp14:anchorId="3107D2BD" wp14:editId="04E43083">
                  <wp:extent cx="1009650" cy="964381"/>
                  <wp:effectExtent l="0" t="0" r="0" b="7620"/>
                  <wp:docPr id="498271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71515" name=""/>
                          <pic:cNvPicPr/>
                        </pic:nvPicPr>
                        <pic:blipFill>
                          <a:blip r:embed="rId11"/>
                          <a:stretch>
                            <a:fillRect/>
                          </a:stretch>
                        </pic:blipFill>
                        <pic:spPr>
                          <a:xfrm>
                            <a:off x="0" y="0"/>
                            <a:ext cx="1016106" cy="970548"/>
                          </a:xfrm>
                          <a:prstGeom prst="rect">
                            <a:avLst/>
                          </a:prstGeom>
                        </pic:spPr>
                      </pic:pic>
                    </a:graphicData>
                  </a:graphic>
                </wp:inline>
              </w:drawing>
            </w:r>
          </w:p>
          <w:p w14:paraId="7247D979" w14:textId="71A73E4D" w:rsidR="003A2833" w:rsidRDefault="002C0402">
            <w:pPr>
              <w:pStyle w:val="a8"/>
              <w:spacing w:line="360" w:lineRule="auto"/>
              <w:ind w:firstLineChars="0" w:firstLine="0"/>
              <w:rPr>
                <w:szCs w:val="21"/>
                <w:rFonts w:ascii="宋体" w:eastAsia="宋体" w:hAnsi="宋体"/>
              </w:rPr>
            </w:pPr>
            <w:r>
              <w:t xml:space="preserve"> </w:t>
            </w:r>
            <w:r>
              <w:drawing>
                <wp:inline distT="0" distB="0" distL="0" distR="0" wp14:anchorId="4CC474CA" wp14:editId="057F6BA4">
                  <wp:extent cx="2108504" cy="965200"/>
                  <wp:effectExtent l="0" t="0" r="6350" b="6350"/>
                  <wp:docPr id="15550214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21497" name=""/>
                          <pic:cNvPicPr/>
                        </pic:nvPicPr>
                        <pic:blipFill>
                          <a:blip r:embed="rId12"/>
                          <a:stretch>
                            <a:fillRect/>
                          </a:stretch>
                        </pic:blipFill>
                        <pic:spPr>
                          <a:xfrm>
                            <a:off x="0" y="0"/>
                            <a:ext cx="2116466" cy="968845"/>
                          </a:xfrm>
                          <a:prstGeom prst="rect">
                            <a:avLst/>
                          </a:prstGeom>
                        </pic:spPr>
                      </pic:pic>
                    </a:graphicData>
                  </a:graphic>
                </wp:inline>
              </w:drawing>
            </w:r>
          </w:p>
        </w:tc>
      </w:tr>
      <w:tr w:rsidR="007D72DD" w14:paraId="59B3F6D2" w14:textId="77777777" w:rsidTr="00FC3186">
        <w:tc>
          <w:tcPr>
            <w:tcW w:w="993" w:type="dxa"/>
          </w:tcPr>
          <w:p w14:paraId="419C6B2D" w14:textId="3C04F0F8" w:rsidR="00D47489" w:rsidRPr="00963DF8" w:rsidRDefault="00F04BB5">
            <w:pPr>
              <w:pStyle w:val="a8"/>
              <w:spacing w:line="360" w:lineRule="auto"/>
              <w:ind w:firstLineChars="0" w:firstLine="0"/>
              <w:rPr>
                <w:szCs w:val="21"/>
                <w:rFonts w:ascii="宋体" w:eastAsia="宋体" w:hAnsi="宋体"/>
              </w:rPr>
            </w:pPr>
            <w:r>
              <w:rPr>
                <w:szCs w:val="21"/>
                <w:rFonts w:ascii="宋体" w:hAnsi="宋体"/>
              </w:rPr>
              <w:t xml:space="preserve">Step3</w:t>
            </w:r>
          </w:p>
        </w:tc>
        <w:tc>
          <w:tcPr>
            <w:tcW w:w="4536" w:type="dxa"/>
          </w:tcPr>
          <w:p w14:paraId="5DE0A2D3" w14:textId="7998E448" w:rsidR="000873C3" w:rsidRPr="0027303A" w:rsidRDefault="00FC3186" w:rsidP="0027303A">
            <w:pPr>
              <w:pStyle w:val="a8"/>
              <w:spacing w:line="360" w:lineRule="auto"/>
              <w:ind w:firstLineChars="0" w:firstLine="0"/>
              <w:rPr>
                <w:szCs w:val="21"/>
                <w:rFonts w:ascii="宋体" w:eastAsia="宋体" w:hAnsi="宋体"/>
              </w:rPr>
            </w:pPr>
            <w:r>
              <w:rPr>
                <w:szCs w:val="21"/>
                <w:rFonts w:ascii="宋体" w:hAnsi="宋体"/>
              </w:rPr>
              <w:t xml:space="preserve">Dispatch local technical support to the site to check the wiring status of PCS communication line, and determine whether there is a switching cabinet at the site.</w:t>
            </w:r>
          </w:p>
          <w:p w14:paraId="5238BA43" w14:textId="2E1C19AD" w:rsidR="000873C3" w:rsidRDefault="0027303A" w:rsidP="00FC3186">
            <w:pPr>
              <w:pStyle w:val="a8"/>
              <w:spacing w:line="360" w:lineRule="auto"/>
              <w:rPr>
                <w:szCs w:val="21"/>
                <w:rFonts w:ascii="宋体" w:eastAsia="宋体" w:hAnsi="宋体"/>
              </w:rPr>
            </w:pPr>
            <w:r>
              <w:rPr>
                <w:szCs w:val="21"/>
                <w:rFonts w:ascii="宋体" w:hAnsi="宋体"/>
              </w:rPr>
              <w:t xml:space="preserve">If the site does not have a switching cabinet, refer to Step4;</w:t>
            </w:r>
          </w:p>
          <w:p w14:paraId="28C86F79" w14:textId="70B96C98" w:rsidR="00D47489" w:rsidRDefault="0027303A" w:rsidP="00D31929">
            <w:pPr>
              <w:pStyle w:val="a8"/>
              <w:spacing w:line="360" w:lineRule="auto"/>
              <w:rPr>
                <w:szCs w:val="21"/>
                <w:rFonts w:ascii="宋体" w:eastAsia="宋体" w:hAnsi="宋体"/>
              </w:rPr>
            </w:pPr>
            <w:r>
              <w:rPr>
                <w:szCs w:val="21"/>
                <w:rFonts w:ascii="宋体" w:hAnsi="宋体"/>
              </w:rPr>
              <w:t xml:space="preserve">If the site has a switching cabinet, please refer to Step5;</w:t>
            </w:r>
          </w:p>
        </w:tc>
        <w:tc>
          <w:tcPr>
            <w:tcW w:w="3544" w:type="dxa"/>
          </w:tcPr>
          <w:p w14:paraId="44822F5E" w14:textId="002EA532" w:rsidR="00AB2C90" w:rsidRDefault="00AB2C90">
            <w:pPr>
              <w:pStyle w:val="a8"/>
              <w:spacing w:line="360" w:lineRule="auto"/>
              <w:ind w:firstLineChars="0" w:firstLine="0"/>
              <w:rPr>
                <w:rFonts w:ascii="宋体" w:eastAsia="宋体" w:hAnsi="宋体"/>
                <w:szCs w:val="21"/>
              </w:rPr>
            </w:pPr>
          </w:p>
          <w:p w14:paraId="01CAFFC3" w14:textId="18842E06" w:rsidR="00AB2C90" w:rsidRDefault="00AB2C90">
            <w:pPr>
              <w:pStyle w:val="a8"/>
              <w:spacing w:line="360" w:lineRule="auto"/>
              <w:ind w:firstLineChars="0" w:firstLine="0"/>
              <w:rPr>
                <w:rFonts w:ascii="宋体" w:eastAsia="宋体" w:hAnsi="宋体"/>
                <w:szCs w:val="21"/>
              </w:rPr>
            </w:pPr>
          </w:p>
          <w:p w14:paraId="3194AE3E" w14:textId="21E64F9D" w:rsidR="00D47489" w:rsidRDefault="00D47489">
            <w:pPr>
              <w:pStyle w:val="a8"/>
              <w:spacing w:line="360" w:lineRule="auto"/>
              <w:ind w:firstLineChars="0" w:firstLine="0"/>
              <w:rPr>
                <w:rFonts w:ascii="宋体" w:eastAsia="宋体" w:hAnsi="宋体"/>
                <w:szCs w:val="21"/>
              </w:rPr>
            </w:pPr>
          </w:p>
          <w:p w14:paraId="2C692B6E" w14:textId="6AD54131" w:rsidR="00EE6B98" w:rsidRPr="005F41BA" w:rsidRDefault="00EE6B98">
            <w:pPr>
              <w:pStyle w:val="a8"/>
              <w:spacing w:line="360" w:lineRule="auto"/>
              <w:ind w:firstLineChars="0" w:firstLine="0"/>
              <w:rPr>
                <w:rFonts w:ascii="宋体" w:eastAsia="宋体" w:hAnsi="宋体"/>
                <w:szCs w:val="21"/>
              </w:rPr>
            </w:pPr>
          </w:p>
        </w:tc>
      </w:tr>
      <w:tr w:rsidR="007D72DD" w14:paraId="2ED45C06" w14:textId="77777777" w:rsidTr="00FC3186">
        <w:tc>
          <w:tcPr>
            <w:tcW w:w="993" w:type="dxa"/>
          </w:tcPr>
          <w:p w14:paraId="6810CAA7" w14:textId="457F6294" w:rsidR="00D47489" w:rsidRDefault="000873C3">
            <w:pPr>
              <w:pStyle w:val="a8"/>
              <w:spacing w:line="360" w:lineRule="auto"/>
              <w:ind w:firstLineChars="0" w:firstLine="0"/>
              <w:rPr>
                <w:szCs w:val="21"/>
                <w:rFonts w:ascii="宋体" w:eastAsia="宋体" w:hAnsi="宋体"/>
              </w:rPr>
            </w:pPr>
            <w:r>
              <w:rPr>
                <w:szCs w:val="21"/>
                <w:rFonts w:ascii="宋体" w:hAnsi="宋体"/>
              </w:rPr>
              <w:t xml:space="preserve">Step4</w:t>
            </w:r>
          </w:p>
        </w:tc>
        <w:tc>
          <w:tcPr>
            <w:tcW w:w="4536" w:type="dxa"/>
          </w:tcPr>
          <w:p w14:paraId="65A161D7" w14:textId="05E73A0C" w:rsidR="00FC3186" w:rsidRDefault="00FC3186">
            <w:pPr>
              <w:pStyle w:val="a8"/>
              <w:spacing w:line="360" w:lineRule="auto"/>
              <w:ind w:firstLineChars="0" w:firstLine="0"/>
              <w:rPr>
                <w:szCs w:val="21"/>
                <w:rFonts w:ascii="宋体" w:eastAsia="宋体" w:hAnsi="宋体"/>
              </w:rPr>
            </w:pPr>
            <w:r>
              <w:rPr>
                <w:szCs w:val="21"/>
                <w:rFonts w:ascii="宋体" w:hAnsi="宋体"/>
              </w:rPr>
              <w:t xml:space="preserve">Wiring method of PCS communication cable without switching cabinet:</w:t>
            </w:r>
          </w:p>
          <w:p w14:paraId="673B45E0" w14:textId="56A3F098" w:rsidR="007D72DD" w:rsidRPr="00D31929" w:rsidRDefault="0027303A" w:rsidP="00D31929">
            <w:pPr>
              <w:pStyle w:val="a8"/>
              <w:spacing w:line="360" w:lineRule="auto"/>
              <w:rPr>
                <w:szCs w:val="21"/>
                <w:rFonts w:ascii="宋体" w:eastAsia="宋体" w:hAnsi="宋体"/>
              </w:rPr>
            </w:pPr>
            <w:r>
              <w:rPr>
                <w:szCs w:val="21"/>
                <w:rFonts w:ascii="宋体" w:hAnsi="宋体"/>
              </w:rPr>
              <w:t xml:space="preserve">In the pure grid-connected use scenario, the No.5 Ethernet port of the COM port of PCS equipment should be connected to the network switch, and the No.16 Ethernet port of the switch should be connected to the No.1 Ethernet port of IEMS (the RJ45 network cable adopts the standard line sequence).</w:t>
            </w:r>
          </w:p>
        </w:tc>
        <w:tc>
          <w:tcPr>
            <w:tcW w:w="3544" w:type="dxa"/>
          </w:tcPr>
          <w:p w14:paraId="1B7344B1" w14:textId="09611290" w:rsidR="00D47489" w:rsidRDefault="000873C3">
            <w:pPr>
              <w:pStyle w:val="a8"/>
              <w:spacing w:line="360" w:lineRule="auto"/>
              <w:ind w:firstLineChars="0" w:firstLine="0"/>
              <w:rPr>
                <w:szCs w:val="21"/>
                <w:rFonts w:ascii="宋体" w:eastAsia="宋体" w:hAnsi="宋体"/>
              </w:rPr>
            </w:pPr>
            <w:r>
              <w:rPr>
                <w:szCs w:val="21"/>
                <w:rFonts w:ascii="宋体" w:hAnsi="宋体"/>
              </w:rPr>
              <w:drawing>
                <wp:inline distT="0" distB="0" distL="0" distR="0" wp14:anchorId="56485846" wp14:editId="5CE8E12D">
                  <wp:extent cx="1090246" cy="1110557"/>
                  <wp:effectExtent l="0" t="0" r="0" b="0"/>
                  <wp:docPr id="9048850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4411" cy="1114800"/>
                          </a:xfrm>
                          <a:prstGeom prst="rect">
                            <a:avLst/>
                          </a:prstGeom>
                          <a:noFill/>
                          <a:ln>
                            <a:noFill/>
                          </a:ln>
                        </pic:spPr>
                      </pic:pic>
                    </a:graphicData>
                  </a:graphic>
                </wp:inline>
              </w:drawing>
            </w:r>
          </w:p>
          <w:p w14:paraId="6C11D0F6" w14:textId="77777777" w:rsidR="00985A1A" w:rsidRDefault="00985A1A">
            <w:pPr>
              <w:pStyle w:val="a8"/>
              <w:spacing w:line="360" w:lineRule="auto"/>
              <w:ind w:firstLineChars="0" w:firstLine="0"/>
              <w:rPr>
                <w:rFonts w:ascii="宋体" w:eastAsia="宋体" w:hAnsi="宋体" w:hint="eastAsia"/>
                <w:szCs w:val="21"/>
              </w:rPr>
            </w:pPr>
          </w:p>
          <w:p w14:paraId="660BB48C" w14:textId="77777777" w:rsidR="00FC3186" w:rsidRDefault="00ED0C59">
            <w:pPr>
              <w:pStyle w:val="a8"/>
              <w:spacing w:line="360" w:lineRule="auto"/>
              <w:ind w:firstLineChars="0" w:firstLine="0"/>
              <w:rPr>
                <w:szCs w:val="21"/>
                <w:rFonts w:ascii="宋体" w:eastAsia="宋体" w:hAnsi="宋体"/>
              </w:rPr>
            </w:pPr>
            <w:r>
              <w:rPr>
                <w:szCs w:val="21"/>
                <w:rFonts w:ascii="宋体" w:hAnsi="宋体"/>
              </w:rPr>
              <w:drawing>
                <wp:inline distT="0" distB="0" distL="0" distR="0" wp14:anchorId="1B114D1B" wp14:editId="3538A2A0">
                  <wp:extent cx="1647590" cy="891540"/>
                  <wp:effectExtent l="0" t="0" r="0" b="3810"/>
                  <wp:docPr id="10063836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2537" cy="899628"/>
                          </a:xfrm>
                          <a:prstGeom prst="rect">
                            <a:avLst/>
                          </a:prstGeom>
                          <a:noFill/>
                          <a:ln>
                            <a:noFill/>
                          </a:ln>
                        </pic:spPr>
                      </pic:pic>
                    </a:graphicData>
                  </a:graphic>
                </wp:inline>
              </w:drawing>
            </w:r>
          </w:p>
          <w:p w14:paraId="29319170" w14:textId="028A657B" w:rsidR="00ED0C59" w:rsidRDefault="00766CB6">
            <w:pPr>
              <w:pStyle w:val="a8"/>
              <w:spacing w:line="360" w:lineRule="auto"/>
              <w:ind w:firstLineChars="0" w:firstLine="0"/>
              <w:rPr>
                <w:i/>
                <w:iCs/>
                <w:szCs w:val="21"/>
                <w:rFonts w:ascii="宋体" w:eastAsia="宋体" w:hAnsi="宋体"/>
              </w:rPr>
            </w:pPr>
            <w:r>
              <w:rPr>
                <w:i/>
                <w:iCs/>
                <w:szCs w:val="21"/>
                <w:rFonts w:ascii="宋体" w:hAnsi="宋体"/>
              </w:rPr>
              <w:t xml:space="preserve">Standard line sequence</w:t>
            </w:r>
          </w:p>
          <w:p w14:paraId="1263D9C2" w14:textId="77777777" w:rsidR="00985A1A" w:rsidRPr="00FC3186" w:rsidRDefault="00985A1A">
            <w:pPr>
              <w:pStyle w:val="a8"/>
              <w:spacing w:line="360" w:lineRule="auto"/>
              <w:ind w:firstLineChars="0" w:firstLine="0"/>
              <w:rPr>
                <w:rFonts w:ascii="宋体" w:eastAsia="宋体" w:hAnsi="宋体" w:hint="eastAsia"/>
                <w:i/>
                <w:iCs/>
                <w:szCs w:val="21"/>
              </w:rPr>
            </w:pPr>
          </w:p>
          <w:p w14:paraId="0B1389CE" w14:textId="1BA59231" w:rsidR="000873C3" w:rsidRDefault="00B25676">
            <w:pPr>
              <w:pStyle w:val="a8"/>
              <w:spacing w:line="360" w:lineRule="auto"/>
              <w:ind w:firstLineChars="0" w:firstLine="0"/>
              <w:rPr>
                <w:szCs w:val="21"/>
                <w:rFonts w:ascii="宋体" w:eastAsia="宋体" w:hAnsi="宋体"/>
              </w:rPr>
            </w:pPr>
            <w:r>
              <w:drawing>
                <wp:inline distT="0" distB="0" distL="0" distR="0" wp14:anchorId="4B68C9E7" wp14:editId="5AE734F1">
                  <wp:extent cx="2108200" cy="784373"/>
                  <wp:effectExtent l="0" t="0" r="6350" b="0"/>
                  <wp:docPr id="11194449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44972" name=""/>
                          <pic:cNvPicPr/>
                        </pic:nvPicPr>
                        <pic:blipFill>
                          <a:blip r:embed="rId15"/>
                          <a:stretch>
                            <a:fillRect/>
                          </a:stretch>
                        </pic:blipFill>
                        <pic:spPr>
                          <a:xfrm>
                            <a:off x="0" y="0"/>
                            <a:ext cx="2153156" cy="801099"/>
                          </a:xfrm>
                          <a:prstGeom prst="rect">
                            <a:avLst/>
                          </a:prstGeom>
                        </pic:spPr>
                      </pic:pic>
                    </a:graphicData>
                  </a:graphic>
                </wp:inline>
              </w:drawing>
            </w:r>
          </w:p>
          <w:p w14:paraId="39E61A73" w14:textId="77777777" w:rsidR="00985A1A" w:rsidRDefault="00985A1A">
            <w:pPr>
              <w:pStyle w:val="a8"/>
              <w:spacing w:line="360" w:lineRule="auto"/>
              <w:ind w:firstLineChars="0" w:firstLine="0"/>
              <w:rPr>
                <w:rFonts w:ascii="宋体" w:eastAsia="宋体" w:hAnsi="宋体" w:hint="eastAsia"/>
                <w:szCs w:val="21"/>
              </w:rPr>
            </w:pPr>
          </w:p>
          <w:p w14:paraId="67F4A114" w14:textId="079A49E7" w:rsidR="000873C3" w:rsidRDefault="000873C3">
            <w:pPr>
              <w:pStyle w:val="a8"/>
              <w:spacing w:line="360" w:lineRule="auto"/>
              <w:ind w:firstLineChars="0" w:firstLine="0"/>
              <w:rPr>
                <w:szCs w:val="21"/>
                <w:rFonts w:ascii="宋体" w:eastAsia="宋体" w:hAnsi="宋体"/>
              </w:rPr>
            </w:pPr>
            <w:r>
              <w:rPr>
                <w:szCs w:val="21"/>
                <w:rFonts w:ascii="宋体" w:hAnsi="宋体"/>
              </w:rPr>
              <w:drawing>
                <wp:inline distT="0" distB="0" distL="0" distR="0" wp14:anchorId="4511E0E2" wp14:editId="55245822">
                  <wp:extent cx="2128520" cy="604154"/>
                  <wp:effectExtent l="0" t="0" r="5080" b="5715"/>
                  <wp:docPr id="7332313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6761" cy="606493"/>
                          </a:xfrm>
                          <a:prstGeom prst="rect">
                            <a:avLst/>
                          </a:prstGeom>
                          <a:noFill/>
                          <a:ln>
                            <a:noFill/>
                          </a:ln>
                        </pic:spPr>
                      </pic:pic>
                    </a:graphicData>
                  </a:graphic>
                </wp:inline>
              </w:drawing>
            </w:r>
          </w:p>
        </w:tc>
      </w:tr>
      <w:tr w:rsidR="00180D5F" w14:paraId="7778D217" w14:textId="77777777" w:rsidTr="00FC3186">
        <w:tc>
          <w:tcPr>
            <w:tcW w:w="993" w:type="dxa"/>
          </w:tcPr>
          <w:p w14:paraId="29EDCBDD" w14:textId="481902F6" w:rsidR="00180D5F" w:rsidRDefault="00180D5F">
            <w:pPr>
              <w:pStyle w:val="a8"/>
              <w:spacing w:line="360" w:lineRule="auto"/>
              <w:ind w:firstLineChars="0" w:firstLine="0"/>
              <w:rPr>
                <w:szCs w:val="21"/>
                <w:rFonts w:ascii="宋体" w:eastAsia="宋体" w:hAnsi="宋体"/>
              </w:rPr>
            </w:pPr>
            <w:r>
              <w:rPr>
                <w:szCs w:val="21"/>
                <w:rFonts w:ascii="宋体" w:hAnsi="宋体"/>
              </w:rPr>
              <w:t xml:space="preserve">Step5</w:t>
            </w:r>
          </w:p>
        </w:tc>
        <w:tc>
          <w:tcPr>
            <w:tcW w:w="4536" w:type="dxa"/>
          </w:tcPr>
          <w:p w14:paraId="397358CA" w14:textId="022EADF4" w:rsidR="00FC3186" w:rsidRDefault="00FC3186">
            <w:pPr>
              <w:pStyle w:val="a8"/>
              <w:spacing w:line="360" w:lineRule="auto"/>
              <w:ind w:firstLineChars="0" w:firstLine="0"/>
              <w:rPr>
                <w:szCs w:val="21"/>
                <w:rFonts w:ascii="宋体" w:eastAsia="宋体" w:hAnsi="宋体"/>
              </w:rPr>
            </w:pPr>
            <w:r>
              <w:rPr>
                <w:szCs w:val="21"/>
                <w:rFonts w:ascii="宋体" w:hAnsi="宋体"/>
              </w:rPr>
              <w:t xml:space="preserve">Wiring method of PCS communication cable with switching cabinet:</w:t>
            </w:r>
          </w:p>
          <w:p w14:paraId="2FA7594E" w14:textId="07972836" w:rsidR="003D5DCE" w:rsidRDefault="007924DD" w:rsidP="00FC3186">
            <w:pPr>
              <w:pStyle w:val="a8"/>
              <w:spacing w:line="360" w:lineRule="auto"/>
              <w:rPr>
                <w:szCs w:val="21"/>
                <w:rFonts w:ascii="宋体" w:eastAsia="宋体" w:hAnsi="宋体"/>
              </w:rPr>
            </w:pPr>
            <w:r>
              <w:rPr>
                <w:szCs w:val="21"/>
                <w:rFonts w:ascii="宋体" w:hAnsi="宋体"/>
              </w:rPr>
              <w:t xml:space="preserve">In the scenario of parallel and off-grid switching, the No.2 and No.3 Ethernet ports of the COM port of PCS equipment are connected end-to-end (the parallel RJ45 network cable adopts a special line sequence (difference: swap Pin3 and Pin5));</w:t>
            </w:r>
          </w:p>
          <w:p w14:paraId="46E09605" w14:textId="737D952E" w:rsidR="00717512" w:rsidRDefault="003D5DCE" w:rsidP="00FC3186">
            <w:pPr>
              <w:pStyle w:val="a8"/>
              <w:spacing w:line="360" w:lineRule="auto"/>
              <w:rPr>
                <w:szCs w:val="21"/>
                <w:rFonts w:ascii="宋体" w:eastAsia="宋体" w:hAnsi="宋体"/>
              </w:rPr>
            </w:pPr>
            <w:r>
              <w:rPr>
                <w:szCs w:val="21"/>
                <w:rFonts w:ascii="宋体" w:hAnsi="宋体"/>
              </w:rPr>
              <w:t xml:space="preserve">The first PCS device shall be connected to the network switch through Ethernet port 5 (RJ45 network cable adopts standard line sequence), and Ethernet port 16 of the switch shall be connected to Ethernet port 1 of IEMS;</w:t>
            </w:r>
          </w:p>
          <w:p w14:paraId="2001DADD" w14:textId="5D273813" w:rsidR="00180D5F" w:rsidRDefault="003D5DCE" w:rsidP="00FC3186">
            <w:pPr>
              <w:pStyle w:val="a8"/>
              <w:spacing w:line="360" w:lineRule="auto"/>
              <w:rPr>
                <w:szCs w:val="21"/>
                <w:rFonts w:ascii="宋体" w:eastAsia="宋体" w:hAnsi="宋体"/>
              </w:rPr>
            </w:pPr>
            <w:r>
              <w:rPr>
                <w:szCs w:val="21"/>
                <w:rFonts w:ascii="宋体" w:hAnsi="宋体"/>
              </w:rPr>
              <w:t xml:space="preserve">The last PCS device shall be connected to switching cabinet CAN2 through Ethernet port No. 3; The switching cabinet CAN1 is connected to the IEMS-CAN1; Install a 120 Ω terminal resistor at COM2 of the first PCS device.</w:t>
            </w:r>
          </w:p>
          <w:p w14:paraId="548317C2" w14:textId="44743944" w:rsidR="00342C63" w:rsidRDefault="00342C63" w:rsidP="00FC3186">
            <w:pPr>
              <w:pStyle w:val="a8"/>
              <w:spacing w:line="360" w:lineRule="auto"/>
              <w:rPr>
                <w:szCs w:val="21"/>
                <w:rFonts w:ascii="宋体" w:eastAsia="宋体" w:hAnsi="宋体"/>
              </w:rPr>
            </w:pPr>
            <w:r>
              <w:rPr>
                <w:szCs w:val="21"/>
                <w:rFonts w:ascii="宋体" w:hAnsi="宋体"/>
              </w:rPr>
              <w:t xml:space="preserve">If the PCS wiring is not loose or abnormal after inspection, refer to Step6 to check the power section.</w:t>
            </w:r>
          </w:p>
          <w:p w14:paraId="7FAB0FEE" w14:textId="77777777" w:rsidR="00C36963" w:rsidRDefault="00C36963">
            <w:pPr>
              <w:pStyle w:val="a8"/>
              <w:spacing w:line="360" w:lineRule="auto"/>
              <w:ind w:firstLineChars="0" w:firstLine="0"/>
              <w:rPr>
                <w:rFonts w:ascii="宋体" w:eastAsia="宋体" w:hAnsi="宋体"/>
                <w:szCs w:val="21"/>
              </w:rPr>
            </w:pPr>
          </w:p>
          <w:p w14:paraId="771CF7F4" w14:textId="77777777" w:rsidR="00C36963" w:rsidRDefault="00C36963">
            <w:pPr>
              <w:pStyle w:val="a8"/>
              <w:spacing w:line="360" w:lineRule="auto"/>
              <w:ind w:firstLineChars="0" w:firstLine="0"/>
              <w:rPr>
                <w:rFonts w:ascii="宋体" w:eastAsia="宋体" w:hAnsi="宋体"/>
                <w:szCs w:val="21"/>
              </w:rPr>
            </w:pPr>
          </w:p>
          <w:p w14:paraId="1DED936C" w14:textId="77777777" w:rsidR="00C36963" w:rsidRDefault="00C36963">
            <w:pPr>
              <w:pStyle w:val="a8"/>
              <w:spacing w:line="360" w:lineRule="auto"/>
              <w:ind w:firstLineChars="0" w:firstLine="0"/>
              <w:rPr>
                <w:rFonts w:ascii="宋体" w:eastAsia="宋体" w:hAnsi="宋体"/>
                <w:szCs w:val="21"/>
              </w:rPr>
            </w:pPr>
          </w:p>
          <w:p w14:paraId="43BD747D" w14:textId="77777777" w:rsidR="00CE7C8C" w:rsidRDefault="00CE7C8C">
            <w:pPr>
              <w:pStyle w:val="a8"/>
              <w:spacing w:line="360" w:lineRule="auto"/>
              <w:ind w:firstLineChars="0" w:firstLine="0"/>
              <w:rPr>
                <w:rFonts w:ascii="宋体" w:eastAsia="宋体" w:hAnsi="宋体"/>
                <w:szCs w:val="21"/>
              </w:rPr>
            </w:pPr>
          </w:p>
          <w:p w14:paraId="3DDE3745" w14:textId="77777777" w:rsidR="00CE7C8C" w:rsidRDefault="00CE7C8C">
            <w:pPr>
              <w:pStyle w:val="a8"/>
              <w:spacing w:line="360" w:lineRule="auto"/>
              <w:ind w:firstLineChars="0" w:firstLine="0"/>
              <w:rPr>
                <w:rFonts w:ascii="宋体" w:eastAsia="宋体" w:hAnsi="宋体"/>
                <w:szCs w:val="21"/>
              </w:rPr>
            </w:pPr>
          </w:p>
          <w:p w14:paraId="0F0F721C" w14:textId="090F9D2E" w:rsidR="00CE7C8C" w:rsidRDefault="00CE7C8C">
            <w:pPr>
              <w:pStyle w:val="a8"/>
              <w:spacing w:line="360" w:lineRule="auto"/>
              <w:ind w:firstLineChars="0" w:firstLine="0"/>
              <w:rPr>
                <w:rFonts w:ascii="宋体" w:eastAsia="宋体" w:hAnsi="宋体"/>
                <w:szCs w:val="21"/>
              </w:rPr>
            </w:pPr>
          </w:p>
          <w:p w14:paraId="22B2B661" w14:textId="4737D01A" w:rsidR="00CE7C8C" w:rsidRDefault="00CE7C8C">
            <w:pPr>
              <w:pStyle w:val="a8"/>
              <w:spacing w:line="360" w:lineRule="auto"/>
              <w:ind w:firstLineChars="0" w:firstLine="0"/>
              <w:rPr>
                <w:rFonts w:ascii="宋体" w:eastAsia="宋体" w:hAnsi="宋体"/>
                <w:szCs w:val="21"/>
              </w:rPr>
            </w:pPr>
          </w:p>
        </w:tc>
        <w:tc>
          <w:tcPr>
            <w:tcW w:w="3544" w:type="dxa"/>
          </w:tcPr>
          <w:p w14:paraId="293B2C55" w14:textId="5D9E0F78" w:rsidR="00180D5F" w:rsidRDefault="00180D5F">
            <w:pPr>
              <w:pStyle w:val="a8"/>
              <w:spacing w:line="360" w:lineRule="auto"/>
              <w:ind w:firstLineChars="0" w:firstLine="0"/>
              <w:rPr>
                <w:noProof/>
                <w:szCs w:val="21"/>
                <w:rFonts w:ascii="宋体" w:eastAsia="宋体" w:hAnsi="宋体"/>
              </w:rPr>
            </w:pPr>
            <w:r>
              <w:rPr>
                <w:szCs w:val="21"/>
                <w:rFonts w:ascii="宋体" w:hAnsi="宋体"/>
              </w:rPr>
              <w:drawing>
                <wp:inline distT="0" distB="0" distL="0" distR="0" wp14:anchorId="2B16F3D9" wp14:editId="37D02251">
                  <wp:extent cx="1060938" cy="1023961"/>
                  <wp:effectExtent l="0" t="0" r="6350" b="5080"/>
                  <wp:docPr id="16130746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2679" cy="1035293"/>
                          </a:xfrm>
                          <a:prstGeom prst="rect">
                            <a:avLst/>
                          </a:prstGeom>
                          <a:noFill/>
                          <a:ln>
                            <a:noFill/>
                          </a:ln>
                        </pic:spPr>
                      </pic:pic>
                    </a:graphicData>
                  </a:graphic>
                </wp:inline>
              </w:drawing>
            </w:r>
          </w:p>
          <w:p w14:paraId="13C458C5" w14:textId="77777777" w:rsidR="001F5057" w:rsidRDefault="001F5057">
            <w:pPr>
              <w:pStyle w:val="a8"/>
              <w:spacing w:line="360" w:lineRule="auto"/>
              <w:ind w:firstLineChars="0" w:firstLine="0"/>
              <w:rPr>
                <w:rFonts w:ascii="宋体" w:eastAsia="宋体" w:hAnsi="宋体" w:hint="eastAsia"/>
                <w:noProof/>
                <w:szCs w:val="21"/>
              </w:rPr>
            </w:pPr>
          </w:p>
          <w:p w14:paraId="0804F458" w14:textId="6E8E3FCD" w:rsidR="00CE26D7" w:rsidRDefault="00CE26D7">
            <w:pPr>
              <w:pStyle w:val="a8"/>
              <w:spacing w:line="360" w:lineRule="auto"/>
              <w:ind w:firstLineChars="0" w:firstLine="0"/>
              <w:rPr>
                <w:i/>
                <w:iCs/>
                <w:noProof/>
                <w:szCs w:val="21"/>
                <w:rFonts w:ascii="宋体" w:eastAsia="宋体" w:hAnsi="宋体"/>
              </w:rPr>
            </w:pPr>
            <w:r>
              <w:rPr>
                <w:szCs w:val="21"/>
                <w:rFonts w:ascii="宋体" w:hAnsi="宋体"/>
              </w:rPr>
              <w:drawing>
                <wp:inline distT="0" distB="0" distL="0" distR="0" wp14:anchorId="44E16D9F" wp14:editId="3AB2D19C">
                  <wp:extent cx="2128520" cy="1151781"/>
                  <wp:effectExtent l="0" t="0" r="5080" b="0"/>
                  <wp:docPr id="6651938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9205" cy="1157563"/>
                          </a:xfrm>
                          <a:prstGeom prst="rect">
                            <a:avLst/>
                          </a:prstGeom>
                          <a:noFill/>
                          <a:ln>
                            <a:noFill/>
                          </a:ln>
                        </pic:spPr>
                      </pic:pic>
                    </a:graphicData>
                  </a:graphic>
                </wp:inline>
              </w:drawing>
            </w:r>
            <w:r>
              <w:rPr>
                <w:i/>
                <w:iCs/>
                <w:szCs w:val="21"/>
                <w:rFonts w:ascii="宋体" w:hAnsi="宋体"/>
              </w:rPr>
              <w:t xml:space="preserve">Standard line sequence</w:t>
            </w:r>
          </w:p>
          <w:p w14:paraId="62328B30" w14:textId="77777777" w:rsidR="001F5057" w:rsidRDefault="001F5057">
            <w:pPr>
              <w:pStyle w:val="a8"/>
              <w:spacing w:line="360" w:lineRule="auto"/>
              <w:ind w:firstLineChars="0" w:firstLine="0"/>
              <w:rPr>
                <w:rFonts w:ascii="宋体" w:eastAsia="宋体" w:hAnsi="宋体" w:hint="eastAsia"/>
                <w:noProof/>
                <w:szCs w:val="21"/>
              </w:rPr>
            </w:pPr>
          </w:p>
          <w:p w14:paraId="6E81A361" w14:textId="77777777" w:rsidR="00FC3186" w:rsidRDefault="00CE7C8C">
            <w:pPr>
              <w:pStyle w:val="a8"/>
              <w:spacing w:line="360" w:lineRule="auto"/>
              <w:ind w:firstLineChars="0" w:firstLine="0"/>
              <w:rPr>
                <w:noProof/>
                <w:szCs w:val="21"/>
                <w:rFonts w:ascii="宋体" w:eastAsia="宋体" w:hAnsi="宋体"/>
              </w:rPr>
            </w:pPr>
            <w:r>
              <w:drawing>
                <wp:inline distT="0" distB="0" distL="0" distR="0" wp14:anchorId="0B4BADCA" wp14:editId="0FEB31B7">
                  <wp:extent cx="986976" cy="1822939"/>
                  <wp:effectExtent l="0" t="0" r="3810" b="6350"/>
                  <wp:docPr id="13877035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03518" name=""/>
                          <pic:cNvPicPr/>
                        </pic:nvPicPr>
                        <pic:blipFill>
                          <a:blip r:embed="rId18"/>
                          <a:stretch>
                            <a:fillRect/>
                          </a:stretch>
                        </pic:blipFill>
                        <pic:spPr>
                          <a:xfrm>
                            <a:off x="0" y="0"/>
                            <a:ext cx="993676" cy="1835314"/>
                          </a:xfrm>
                          <a:prstGeom prst="rect">
                            <a:avLst/>
                          </a:prstGeom>
                        </pic:spPr>
                      </pic:pic>
                    </a:graphicData>
                  </a:graphic>
                </wp:inline>
              </w:drawing>
            </w:r>
          </w:p>
          <w:p w14:paraId="722C1E5B" w14:textId="4812AA0C" w:rsidR="00CE7C8C" w:rsidRDefault="00CE7C8C">
            <w:pPr>
              <w:pStyle w:val="a8"/>
              <w:spacing w:line="360" w:lineRule="auto"/>
              <w:ind w:firstLineChars="0" w:firstLine="0"/>
              <w:rPr>
                <w:i/>
                <w:iCs/>
                <w:noProof/>
                <w:szCs w:val="21"/>
                <w:rFonts w:ascii="宋体" w:eastAsia="宋体" w:hAnsi="宋体"/>
              </w:rPr>
            </w:pPr>
            <w:r>
              <w:rPr>
                <w:i/>
                <w:iCs/>
                <w:szCs w:val="21"/>
                <w:rFonts w:ascii="宋体" w:hAnsi="宋体"/>
              </w:rPr>
              <w:t xml:space="preserve">Special line sequence of 2 and 3 parallel machine lines</w:t>
            </w:r>
          </w:p>
          <w:p w14:paraId="0F1260A2" w14:textId="77777777" w:rsidR="001F5057" w:rsidRPr="00FC3186" w:rsidRDefault="001F5057">
            <w:pPr>
              <w:pStyle w:val="a8"/>
              <w:spacing w:line="360" w:lineRule="auto"/>
              <w:ind w:firstLineChars="0" w:firstLine="0"/>
              <w:rPr>
                <w:rFonts w:ascii="宋体" w:eastAsia="宋体" w:hAnsi="宋体" w:hint="eastAsia"/>
                <w:i/>
                <w:iCs/>
                <w:noProof/>
                <w:szCs w:val="21"/>
              </w:rPr>
            </w:pPr>
          </w:p>
          <w:p w14:paraId="3D0B5997" w14:textId="446C3249" w:rsidR="00FC3186" w:rsidRPr="00AB2C90" w:rsidRDefault="00427DB9">
            <w:pPr>
              <w:pStyle w:val="a8"/>
              <w:spacing w:line="360" w:lineRule="auto"/>
              <w:ind w:firstLineChars="0" w:firstLine="0"/>
              <w:rPr>
                <w:noProof/>
                <w:szCs w:val="21"/>
                <w:rFonts w:ascii="宋体" w:eastAsia="宋体" w:hAnsi="宋体"/>
              </w:rPr>
            </w:pPr>
            <w:r>
              <w:rPr>
                <w:szCs w:val="21"/>
                <w:rFonts w:ascii="宋体" w:hAnsi="宋体"/>
              </w:rPr>
              <w:drawing>
                <wp:inline distT="0" distB="0" distL="0" distR="0" wp14:anchorId="57E575DC" wp14:editId="3191E0DC">
                  <wp:extent cx="2155612" cy="85026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7373" cy="854904"/>
                          </a:xfrm>
                          <a:prstGeom prst="rect">
                            <a:avLst/>
                          </a:prstGeom>
                          <a:noFill/>
                          <a:ln>
                            <a:noFill/>
                          </a:ln>
                        </pic:spPr>
                      </pic:pic>
                    </a:graphicData>
                  </a:graphic>
                </wp:inline>
              </w:drawing>
            </w:r>
          </w:p>
        </w:tc>
      </w:tr>
      <w:tr w:rsidR="00342C63" w14:paraId="3F91219B" w14:textId="77777777" w:rsidTr="00FC3186">
        <w:tc>
          <w:tcPr>
            <w:tcW w:w="993" w:type="dxa"/>
          </w:tcPr>
          <w:p w14:paraId="6444B1D3" w14:textId="01010027" w:rsidR="00342C63" w:rsidRDefault="00342C63">
            <w:pPr>
              <w:pStyle w:val="a8"/>
              <w:spacing w:line="360" w:lineRule="auto"/>
              <w:ind w:firstLineChars="0" w:firstLine="0"/>
              <w:rPr>
                <w:szCs w:val="21"/>
                <w:rFonts w:ascii="宋体" w:eastAsia="宋体" w:hAnsi="宋体"/>
              </w:rPr>
            </w:pPr>
            <w:r>
              <w:rPr>
                <w:szCs w:val="21"/>
                <w:rFonts w:ascii="宋体" w:hAnsi="宋体"/>
              </w:rPr>
              <w:t xml:space="preserve">Step6</w:t>
            </w:r>
          </w:p>
        </w:tc>
        <w:tc>
          <w:tcPr>
            <w:tcW w:w="4536" w:type="dxa"/>
          </w:tcPr>
          <w:p w14:paraId="4DB0DDBF" w14:textId="472185C0" w:rsidR="00FC3186" w:rsidRDefault="002E575B" w:rsidP="002E575B">
            <w:pPr>
              <w:pStyle w:val="a8"/>
              <w:spacing w:line="360" w:lineRule="auto"/>
              <w:rPr>
                <w:noProof/>
                <w:szCs w:val="21"/>
                <w:rFonts w:ascii="宋体" w:eastAsia="宋体" w:hAnsi="宋体"/>
              </w:rPr>
            </w:pPr>
            <w:r>
              <w:rPr>
                <w:szCs w:val="21"/>
                <w:rFonts w:ascii="宋体" w:hAnsi="宋体"/>
              </w:rPr>
              <w:t xml:space="preserve">PCS is dually powered by the battery cabinet and the mains power. Please first check whether the battery cabinet supplying power to PCS is powered off;</w:t>
            </w:r>
          </w:p>
          <w:p w14:paraId="273F14DD" w14:textId="4AD62F3D" w:rsidR="003D2973" w:rsidRDefault="009B6FA0" w:rsidP="00FC3186">
            <w:pPr>
              <w:pStyle w:val="a8"/>
              <w:spacing w:line="360" w:lineRule="auto"/>
              <w:rPr>
                <w:noProof/>
                <w:szCs w:val="21"/>
                <w:rFonts w:ascii="宋体" w:eastAsia="宋体" w:hAnsi="宋体"/>
              </w:rPr>
            </w:pPr>
            <w:r>
              <w:rPr>
                <w:szCs w:val="21"/>
                <w:rFonts w:ascii="宋体" w:hAnsi="宋体"/>
              </w:rPr>
              <w:t xml:space="preserve">If so, refer to Step7;</w:t>
            </w:r>
          </w:p>
          <w:p w14:paraId="3A66CFE8" w14:textId="4ED76150" w:rsidR="00342C63" w:rsidRPr="002E575B" w:rsidRDefault="003D2973" w:rsidP="002E575B">
            <w:pPr>
              <w:pStyle w:val="a8"/>
              <w:spacing w:line="360" w:lineRule="auto"/>
              <w:rPr>
                <w:noProof/>
                <w:szCs w:val="21"/>
                <w:rFonts w:ascii="宋体" w:eastAsia="宋体" w:hAnsi="宋体"/>
              </w:rPr>
            </w:pPr>
            <w:r>
              <w:rPr>
                <w:szCs w:val="21"/>
                <w:rFonts w:ascii="宋体" w:hAnsi="宋体"/>
              </w:rPr>
              <w:t xml:space="preserve">If not, please contact the local after-sales service team for processing.</w:t>
            </w:r>
          </w:p>
        </w:tc>
        <w:tc>
          <w:tcPr>
            <w:tcW w:w="3544" w:type="dxa"/>
          </w:tcPr>
          <w:p w14:paraId="1542D279" w14:textId="6A63D136" w:rsidR="00342C63" w:rsidRPr="00180D5F" w:rsidRDefault="009B6FA0">
            <w:pPr>
              <w:pStyle w:val="a8"/>
              <w:spacing w:line="360" w:lineRule="auto"/>
              <w:ind w:firstLineChars="0" w:firstLine="0"/>
              <w:rPr>
                <w:noProof/>
                <w:szCs w:val="21"/>
                <w:rFonts w:ascii="宋体" w:eastAsia="宋体" w:hAnsi="宋体"/>
              </w:rPr>
            </w:pPr>
            <w:r>
              <w:rPr>
                <w:szCs w:val="21"/>
                <w:rFonts w:ascii="宋体" w:hAnsi="宋体"/>
              </w:rPr>
              <w:drawing>
                <wp:inline distT="0" distB="0" distL="0" distR="0" wp14:anchorId="4C28807E" wp14:editId="296708F8">
                  <wp:extent cx="2132468" cy="1595120"/>
                  <wp:effectExtent l="0" t="0" r="1270" b="5080"/>
                  <wp:docPr id="545064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0468" cy="1601104"/>
                          </a:xfrm>
                          <a:prstGeom prst="rect">
                            <a:avLst/>
                          </a:prstGeom>
                          <a:noFill/>
                          <a:ln>
                            <a:noFill/>
                          </a:ln>
                        </pic:spPr>
                      </pic:pic>
                    </a:graphicData>
                  </a:graphic>
                </wp:inline>
              </w:drawing>
            </w:r>
          </w:p>
        </w:tc>
      </w:tr>
      <w:tr w:rsidR="002E575B" w14:paraId="327E0035" w14:textId="77777777" w:rsidTr="00FC3186">
        <w:tc>
          <w:tcPr>
            <w:tcW w:w="993" w:type="dxa"/>
          </w:tcPr>
          <w:p w14:paraId="37DEBFCA" w14:textId="0E2D0B12" w:rsidR="002E575B" w:rsidRDefault="002E575B">
            <w:pPr>
              <w:pStyle w:val="a8"/>
              <w:spacing w:line="360" w:lineRule="auto"/>
              <w:ind w:firstLineChars="0" w:firstLine="0"/>
              <w:rPr>
                <w:szCs w:val="21"/>
                <w:rFonts w:ascii="宋体" w:eastAsia="宋体" w:hAnsi="宋体"/>
              </w:rPr>
            </w:pPr>
            <w:r>
              <w:rPr>
                <w:szCs w:val="21"/>
                <w:rFonts w:ascii="宋体" w:hAnsi="宋体"/>
              </w:rPr>
              <w:t xml:space="preserve">Step7</w:t>
            </w:r>
          </w:p>
        </w:tc>
        <w:tc>
          <w:tcPr>
            <w:tcW w:w="4536" w:type="dxa"/>
          </w:tcPr>
          <w:p w14:paraId="4A618F52" w14:textId="5372BF40" w:rsidR="002E575B" w:rsidRDefault="002E575B" w:rsidP="002E575B">
            <w:pPr>
              <w:pStyle w:val="a8"/>
              <w:spacing w:line="360" w:lineRule="auto"/>
              <w:rPr>
                <w:noProof/>
                <w:szCs w:val="21"/>
                <w:rFonts w:ascii="宋体" w:eastAsia="宋体" w:hAnsi="宋体"/>
              </w:rPr>
            </w:pPr>
            <w:r>
              <w:rPr>
                <w:szCs w:val="21"/>
                <w:rFonts w:ascii="宋体" w:hAnsi="宋体"/>
              </w:rPr>
              <w:t xml:space="preserve">Please continue to check whether the battery cabinet is tripped due to low battery;</w:t>
            </w:r>
          </w:p>
          <w:p w14:paraId="3F819D7B" w14:textId="77777777" w:rsidR="002E575B" w:rsidRDefault="002E575B" w:rsidP="002E575B">
            <w:pPr>
              <w:pStyle w:val="a8"/>
              <w:spacing w:line="360" w:lineRule="auto"/>
              <w:rPr>
                <w:noProof/>
                <w:szCs w:val="21"/>
                <w:rFonts w:ascii="宋体" w:eastAsia="宋体" w:hAnsi="宋体"/>
              </w:rPr>
            </w:pPr>
            <w:r>
              <w:rPr>
                <w:szCs w:val="21"/>
                <w:rFonts w:ascii="宋体" w:hAnsi="宋体"/>
              </w:rPr>
              <w:t xml:space="preserve">If yes, please refer to "SOP for high voltage fault handling under battery cabinet";</w:t>
            </w:r>
          </w:p>
          <w:p w14:paraId="77706885" w14:textId="146B1989" w:rsidR="002E575B" w:rsidRPr="002E575B" w:rsidRDefault="002E575B" w:rsidP="002E575B">
            <w:pPr>
              <w:pStyle w:val="a8"/>
              <w:spacing w:line="360" w:lineRule="auto"/>
              <w:rPr>
                <w:noProof/>
                <w:szCs w:val="21"/>
                <w:rFonts w:ascii="宋体" w:eastAsia="宋体" w:hAnsi="宋体"/>
              </w:rPr>
            </w:pPr>
            <w:r>
              <w:rPr>
                <w:szCs w:val="21"/>
                <w:rFonts w:ascii="宋体" w:hAnsi="宋体"/>
              </w:rPr>
              <w:t xml:space="preserve">If not, refer to Step8;</w:t>
            </w:r>
          </w:p>
        </w:tc>
        <w:tc>
          <w:tcPr>
            <w:tcW w:w="3544" w:type="dxa"/>
          </w:tcPr>
          <w:p w14:paraId="2E66A2BD" w14:textId="77777777" w:rsidR="002E575B" w:rsidRPr="009B6FA0" w:rsidRDefault="002E575B">
            <w:pPr>
              <w:pStyle w:val="a8"/>
              <w:spacing w:line="360" w:lineRule="auto"/>
              <w:ind w:firstLineChars="0" w:firstLine="0"/>
              <w:rPr>
                <w:rFonts w:ascii="宋体" w:eastAsia="宋体" w:hAnsi="宋体"/>
                <w:noProof/>
                <w:szCs w:val="21"/>
              </w:rPr>
            </w:pPr>
          </w:p>
        </w:tc>
      </w:tr>
      <w:tr w:rsidR="002E575B" w14:paraId="1E128A09" w14:textId="77777777" w:rsidTr="00FC3186">
        <w:tc>
          <w:tcPr>
            <w:tcW w:w="993" w:type="dxa"/>
          </w:tcPr>
          <w:p w14:paraId="68ED8E3E" w14:textId="5240055D" w:rsidR="002E575B" w:rsidRDefault="002E575B">
            <w:pPr>
              <w:pStyle w:val="a8"/>
              <w:spacing w:line="360" w:lineRule="auto"/>
              <w:ind w:firstLineChars="0" w:firstLine="0"/>
              <w:rPr>
                <w:szCs w:val="21"/>
                <w:rFonts w:ascii="宋体" w:eastAsia="宋体" w:hAnsi="宋体"/>
              </w:rPr>
            </w:pPr>
            <w:r>
              <w:rPr>
                <w:szCs w:val="21"/>
                <w:rFonts w:ascii="宋体" w:hAnsi="宋体"/>
              </w:rPr>
              <w:t xml:space="preserve">Step8</w:t>
            </w:r>
          </w:p>
        </w:tc>
        <w:tc>
          <w:tcPr>
            <w:tcW w:w="4536" w:type="dxa"/>
          </w:tcPr>
          <w:p w14:paraId="27CB5445" w14:textId="1013E7FF" w:rsidR="002E575B" w:rsidRDefault="002E575B" w:rsidP="002E575B">
            <w:pPr>
              <w:pStyle w:val="a8"/>
              <w:spacing w:line="360" w:lineRule="auto"/>
              <w:rPr>
                <w:szCs w:val="21"/>
                <w:rFonts w:ascii="宋体" w:eastAsia="宋体" w:hAnsi="宋体"/>
              </w:rPr>
            </w:pPr>
            <w:r>
              <w:rPr>
                <w:szCs w:val="21"/>
                <w:rFonts w:ascii="宋体" w:hAnsi="宋体"/>
              </w:rPr>
              <w:t xml:space="preserve">Please check that the mains supply to the PCS is disconnected;</w:t>
            </w:r>
          </w:p>
          <w:p w14:paraId="7AACB196" w14:textId="77777777" w:rsidR="002E575B" w:rsidRDefault="002E575B" w:rsidP="002E575B">
            <w:pPr>
              <w:pStyle w:val="a8"/>
              <w:spacing w:line="360" w:lineRule="auto"/>
              <w:rPr>
                <w:noProof/>
                <w:szCs w:val="21"/>
                <w:rFonts w:ascii="宋体" w:eastAsia="宋体" w:hAnsi="宋体"/>
              </w:rPr>
            </w:pPr>
            <w:r>
              <w:rPr>
                <w:szCs w:val="21"/>
                <w:rFonts w:ascii="宋体" w:hAnsi="宋体"/>
              </w:rPr>
              <w:t xml:space="preserve">If yes, please refer to SOP for disposal of system off-grid caused by grid voltage sudden rise/drop;</w:t>
            </w:r>
          </w:p>
          <w:p w14:paraId="7C76D928" w14:textId="1571AF28" w:rsidR="002E575B" w:rsidRDefault="002E575B" w:rsidP="002E575B">
            <w:pPr>
              <w:pStyle w:val="a8"/>
              <w:spacing w:line="360" w:lineRule="auto"/>
              <w:rPr>
                <w:szCs w:val="21"/>
                <w:rFonts w:ascii="宋体" w:eastAsia="宋体" w:hAnsi="宋体"/>
              </w:rPr>
            </w:pPr>
            <w:r>
              <w:rPr>
                <w:szCs w:val="21"/>
                <w:rFonts w:ascii="宋体" w:hAnsi="宋体"/>
              </w:rPr>
              <w:t xml:space="preserve">If it is in normal grid-connected operation state, please contact the local after-sales service team for processing.</w:t>
            </w:r>
          </w:p>
        </w:tc>
        <w:tc>
          <w:tcPr>
            <w:tcW w:w="3544" w:type="dxa"/>
          </w:tcPr>
          <w:p w14:paraId="7675BE4D" w14:textId="77777777" w:rsidR="002E575B" w:rsidRPr="009B6FA0" w:rsidRDefault="002E575B">
            <w:pPr>
              <w:pStyle w:val="a8"/>
              <w:spacing w:line="360" w:lineRule="auto"/>
              <w:ind w:firstLineChars="0" w:firstLine="0"/>
              <w:rPr>
                <w:rFonts w:ascii="宋体" w:eastAsia="宋体" w:hAnsi="宋体"/>
                <w:noProof/>
                <w:szCs w:val="21"/>
              </w:rPr>
            </w:pPr>
          </w:p>
        </w:tc>
      </w:tr>
    </w:tbl>
    <w:p w14:paraId="52E303F0" w14:textId="77777777" w:rsidR="00D47489" w:rsidRPr="00374242" w:rsidRDefault="00D47489" w:rsidP="00584282">
      <w:pPr>
        <w:rPr>
          <w:rFonts w:ascii="宋体" w:eastAsia="宋体" w:hAnsi="宋体"/>
          <w:szCs w:val="21"/>
        </w:rPr>
      </w:pPr>
    </w:p>
    <w:sectPr w:rsidR="00D47489" w:rsidRPr="003742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75CE" w14:textId="77777777" w:rsidR="00665EB7" w:rsidRDefault="00665EB7" w:rsidP="004E6BFD">
      <w:r>
        <w:separator/>
      </w:r>
    </w:p>
  </w:endnote>
  <w:endnote w:type="continuationSeparator" w:id="0">
    <w:p w14:paraId="2550C024" w14:textId="77777777" w:rsidR="00665EB7" w:rsidRDefault="00665EB7" w:rsidP="004E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5FDCB" w14:textId="77777777" w:rsidR="00665EB7" w:rsidRDefault="00665EB7" w:rsidP="004E6BFD">
      <w:r>
        <w:separator/>
      </w:r>
    </w:p>
  </w:footnote>
  <w:footnote w:type="continuationSeparator" w:id="0">
    <w:p w14:paraId="19F082BE" w14:textId="77777777" w:rsidR="00665EB7" w:rsidRDefault="00665EB7" w:rsidP="004E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15E1B"/>
    <w:rsid w:val="00024817"/>
    <w:rsid w:val="000267B7"/>
    <w:rsid w:val="000453C8"/>
    <w:rsid w:val="00067984"/>
    <w:rsid w:val="000873C3"/>
    <w:rsid w:val="000912DA"/>
    <w:rsid w:val="000B0E45"/>
    <w:rsid w:val="000C6ABB"/>
    <w:rsid w:val="000D3301"/>
    <w:rsid w:val="000F6BB2"/>
    <w:rsid w:val="001328D3"/>
    <w:rsid w:val="0014129A"/>
    <w:rsid w:val="00154F3B"/>
    <w:rsid w:val="00157D71"/>
    <w:rsid w:val="00160253"/>
    <w:rsid w:val="00173E49"/>
    <w:rsid w:val="00180D5F"/>
    <w:rsid w:val="001E34F7"/>
    <w:rsid w:val="001E542A"/>
    <w:rsid w:val="001F486D"/>
    <w:rsid w:val="001F5057"/>
    <w:rsid w:val="00213DFF"/>
    <w:rsid w:val="00217060"/>
    <w:rsid w:val="002445FE"/>
    <w:rsid w:val="002508BC"/>
    <w:rsid w:val="00262E28"/>
    <w:rsid w:val="0027303A"/>
    <w:rsid w:val="00295BF3"/>
    <w:rsid w:val="002B3A09"/>
    <w:rsid w:val="002C0402"/>
    <w:rsid w:val="002E575B"/>
    <w:rsid w:val="00316A4C"/>
    <w:rsid w:val="00342C63"/>
    <w:rsid w:val="00374242"/>
    <w:rsid w:val="0037695A"/>
    <w:rsid w:val="003A2833"/>
    <w:rsid w:val="003A6C57"/>
    <w:rsid w:val="003D2973"/>
    <w:rsid w:val="003D4AF6"/>
    <w:rsid w:val="003D5DCE"/>
    <w:rsid w:val="003E353D"/>
    <w:rsid w:val="003F3C39"/>
    <w:rsid w:val="004259C4"/>
    <w:rsid w:val="00427DB9"/>
    <w:rsid w:val="004320F7"/>
    <w:rsid w:val="004450AB"/>
    <w:rsid w:val="00451CD2"/>
    <w:rsid w:val="00453903"/>
    <w:rsid w:val="0049235B"/>
    <w:rsid w:val="00493427"/>
    <w:rsid w:val="004E6BFD"/>
    <w:rsid w:val="0052121C"/>
    <w:rsid w:val="00536681"/>
    <w:rsid w:val="00584282"/>
    <w:rsid w:val="00590E33"/>
    <w:rsid w:val="005A543D"/>
    <w:rsid w:val="005F41BA"/>
    <w:rsid w:val="006405A2"/>
    <w:rsid w:val="00665EB7"/>
    <w:rsid w:val="00695B40"/>
    <w:rsid w:val="006A5309"/>
    <w:rsid w:val="006E22CB"/>
    <w:rsid w:val="006F06B2"/>
    <w:rsid w:val="00717512"/>
    <w:rsid w:val="00766CB6"/>
    <w:rsid w:val="00767EF4"/>
    <w:rsid w:val="007924DD"/>
    <w:rsid w:val="007926EE"/>
    <w:rsid w:val="007953B0"/>
    <w:rsid w:val="007D5790"/>
    <w:rsid w:val="007D72DD"/>
    <w:rsid w:val="007F0575"/>
    <w:rsid w:val="007F2E50"/>
    <w:rsid w:val="00823435"/>
    <w:rsid w:val="008462E0"/>
    <w:rsid w:val="0086319D"/>
    <w:rsid w:val="00871ADE"/>
    <w:rsid w:val="008A013A"/>
    <w:rsid w:val="008A7272"/>
    <w:rsid w:val="008C1314"/>
    <w:rsid w:val="008C4383"/>
    <w:rsid w:val="008C4DFD"/>
    <w:rsid w:val="008C6194"/>
    <w:rsid w:val="009168F3"/>
    <w:rsid w:val="00917D0B"/>
    <w:rsid w:val="00950F22"/>
    <w:rsid w:val="00963DF8"/>
    <w:rsid w:val="00985A1A"/>
    <w:rsid w:val="009B6FA0"/>
    <w:rsid w:val="009D3AFE"/>
    <w:rsid w:val="009E40D3"/>
    <w:rsid w:val="00A1433F"/>
    <w:rsid w:val="00A33D53"/>
    <w:rsid w:val="00A34DCA"/>
    <w:rsid w:val="00A400F8"/>
    <w:rsid w:val="00A42103"/>
    <w:rsid w:val="00A546EB"/>
    <w:rsid w:val="00A85BC5"/>
    <w:rsid w:val="00AA72EF"/>
    <w:rsid w:val="00AB011C"/>
    <w:rsid w:val="00AB2C90"/>
    <w:rsid w:val="00AE50D7"/>
    <w:rsid w:val="00AF479F"/>
    <w:rsid w:val="00B25676"/>
    <w:rsid w:val="00B35014"/>
    <w:rsid w:val="00B42728"/>
    <w:rsid w:val="00B46CDD"/>
    <w:rsid w:val="00B60DDA"/>
    <w:rsid w:val="00B74689"/>
    <w:rsid w:val="00B86D0C"/>
    <w:rsid w:val="00BD446C"/>
    <w:rsid w:val="00BE32E9"/>
    <w:rsid w:val="00C32464"/>
    <w:rsid w:val="00C36963"/>
    <w:rsid w:val="00C42A28"/>
    <w:rsid w:val="00C545E4"/>
    <w:rsid w:val="00CA7929"/>
    <w:rsid w:val="00CE26D7"/>
    <w:rsid w:val="00CE7C8C"/>
    <w:rsid w:val="00D05662"/>
    <w:rsid w:val="00D23AC9"/>
    <w:rsid w:val="00D31929"/>
    <w:rsid w:val="00D37B32"/>
    <w:rsid w:val="00D47489"/>
    <w:rsid w:val="00D6144F"/>
    <w:rsid w:val="00D67075"/>
    <w:rsid w:val="00DC7953"/>
    <w:rsid w:val="00DD4C5A"/>
    <w:rsid w:val="00DD5A4C"/>
    <w:rsid w:val="00DD6569"/>
    <w:rsid w:val="00E510C5"/>
    <w:rsid w:val="00EB1BD1"/>
    <w:rsid w:val="00EB5BEB"/>
    <w:rsid w:val="00ED0C59"/>
    <w:rsid w:val="00EE6B98"/>
    <w:rsid w:val="00F04BB5"/>
    <w:rsid w:val="00F1007C"/>
    <w:rsid w:val="00F153D3"/>
    <w:rsid w:val="00F21D34"/>
    <w:rsid w:val="00F34BEF"/>
    <w:rsid w:val="00F416B7"/>
    <w:rsid w:val="00F607A3"/>
    <w:rsid w:val="00F70FC5"/>
    <w:rsid w:val="00FA24F3"/>
    <w:rsid w:val="00FA52CC"/>
    <w:rsid w:val="00FB616C"/>
    <w:rsid w:val="00FB6D4C"/>
    <w:rsid w:val="00FC3186"/>
    <w:rsid w:val="00FD5168"/>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52D62F"/>
  <w15:docId w15:val="{397BBB21-F7EB-479B-97E1-7D8BE0C8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C32464"/>
    <w:rPr>
      <w:sz w:val="21"/>
      <w:szCs w:val="21"/>
    </w:rPr>
  </w:style>
  <w:style w:type="paragraph" w:styleId="aa">
    <w:name w:val="annotation text"/>
    <w:basedOn w:val="a"/>
    <w:link w:val="ab"/>
    <w:uiPriority w:val="99"/>
    <w:semiHidden/>
    <w:unhideWhenUsed/>
    <w:rsid w:val="00C32464"/>
    <w:pPr>
      <w:jc w:val="left"/>
    </w:pPr>
  </w:style>
  <w:style w:type="character" w:customStyle="1" w:styleId="ab">
    <w:name w:val="批注文字 字符"/>
    <w:basedOn w:val="a0"/>
    <w:link w:val="aa"/>
    <w:uiPriority w:val="99"/>
    <w:semiHidden/>
    <w:rsid w:val="00C32464"/>
    <w:rPr>
      <w:kern w:val="2"/>
      <w:sz w:val="21"/>
      <w:szCs w:val="22"/>
    </w:rPr>
  </w:style>
  <w:style w:type="paragraph" w:styleId="ac">
    <w:name w:val="annotation subject"/>
    <w:basedOn w:val="aa"/>
    <w:next w:val="aa"/>
    <w:link w:val="ad"/>
    <w:uiPriority w:val="99"/>
    <w:semiHidden/>
    <w:unhideWhenUsed/>
    <w:rsid w:val="00C32464"/>
    <w:rPr>
      <w:b/>
      <w:bCs/>
    </w:rPr>
  </w:style>
  <w:style w:type="character" w:customStyle="1" w:styleId="ad">
    <w:name w:val="批注主题 字符"/>
    <w:basedOn w:val="ab"/>
    <w:link w:val="ac"/>
    <w:uiPriority w:val="99"/>
    <w:semiHidden/>
    <w:rsid w:val="00C32464"/>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34491">
      <w:bodyDiv w:val="1"/>
      <w:marLeft w:val="0"/>
      <w:marRight w:val="0"/>
      <w:marTop w:val="0"/>
      <w:marBottom w:val="0"/>
      <w:divBdr>
        <w:top w:val="none" w:sz="0" w:space="0" w:color="auto"/>
        <w:left w:val="none" w:sz="0" w:space="0" w:color="auto"/>
        <w:bottom w:val="none" w:sz="0" w:space="0" w:color="auto"/>
        <w:right w:val="none" w:sz="0" w:space="0" w:color="auto"/>
      </w:divBdr>
    </w:div>
    <w:div w:id="145158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519</TotalTime>
  <Pages>4</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52</cp:revision>
  <dcterms:created xsi:type="dcterms:W3CDTF">2026-03-10T02:21:00Z</dcterms:created>
  <dcterms:modified xsi:type="dcterms:W3CDTF">2026-03-16T07:43:00Z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