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12C2" w14:textId="79333DAE" w:rsidR="00881645" w:rsidRDefault="00B377D6" w:rsidP="00881645">
      <w:pPr>
        <w:pStyle w:val="ae"/>
      </w:pPr>
      <w:r>
        <w:t xml:space="preserve">High-volt Battery Short-circuit Handling SOP</w:t>
      </w:r>
    </w:p>
    <w:p w14:paraId="3DD23260" w14:textId="77777777" w:rsidR="00881645" w:rsidRPr="00082C4D" w:rsidRDefault="00881645" w:rsidP="00082C4D">
      <w:pPr>
        <w:spacing w:line="360" w:lineRule="auto"/>
        <w:rPr>
          <w:rFonts w:hint="eastAsia"/>
        </w:rPr>
      </w:pPr>
    </w:p>
    <w:p w14:paraId="02BDB0A0" w14:textId="5421B296" w:rsidR="00881645" w:rsidRPr="00082C4D" w:rsidRDefault="00082C4D" w:rsidP="00082C4D">
      <w:pPr>
        <w:spacing w:line="360" w:lineRule="auto"/>
        <w:rPr>
          <w:b/>
          <w:bCs/>
        </w:rPr>
      </w:pPr>
      <w:r>
        <w:rPr>
          <w:b/>
          <w:bCs/>
        </w:rPr>
        <w:t xml:space="preserve">1. Fault name:</w:t>
      </w:r>
    </w:p>
    <w:p w14:paraId="1881A40D" w14:textId="36A8EE79" w:rsidR="00881645" w:rsidRPr="00082C4D" w:rsidRDefault="008E3572" w:rsidP="00082C4D">
      <w:pPr>
        <w:pStyle w:val="ad"/>
        <w:numPr>
          <w:ilvl w:val="0"/>
          <w:numId w:val="10"/>
        </w:numPr>
        <w:spacing w:line="360" w:lineRule="auto"/>
        <w:ind w:firstLineChars="0"/>
      </w:pPr>
      <w:r>
        <w:t xml:space="preserve">Battery Short Circuit</w:t>
      </w:r>
    </w:p>
    <w:p w14:paraId="1F9452FA" w14:textId="4E4A76C6" w:rsidR="00082C4D" w:rsidRPr="00082C4D" w:rsidRDefault="00881645" w:rsidP="00082C4D">
      <w:pPr>
        <w:pStyle w:val="ad"/>
        <w:numPr>
          <w:ilvl w:val="0"/>
          <w:numId w:val="10"/>
        </w:numPr>
        <w:spacing w:line="360" w:lineRule="auto"/>
        <w:ind w:firstLineChars="0"/>
      </w:pPr>
      <w:r>
        <w:t xml:space="preserve">Battery Overtemperature Protection</w:t>
      </w:r>
    </w:p>
    <w:p w14:paraId="7A695735" w14:textId="38A13417" w:rsidR="00881645" w:rsidRPr="00082C4D" w:rsidRDefault="00082C4D" w:rsidP="00082C4D">
      <w:pPr>
        <w:spacing w:line="360" w:lineRule="auto"/>
        <w:rPr>
          <w:b/>
          <w:bCs/>
        </w:rPr>
      </w:pPr>
      <w:r>
        <w:rPr>
          <w:b/>
          <w:bCs/>
        </w:rPr>
        <w:t xml:space="preserve">2. Fault code:</w:t>
      </w:r>
    </w:p>
    <w:p w14:paraId="0EB939BE" w14:textId="3926A4DA" w:rsidR="00881645" w:rsidRPr="00082C4D" w:rsidRDefault="008E3572" w:rsidP="00082C4D">
      <w:pPr>
        <w:pStyle w:val="ad"/>
        <w:numPr>
          <w:ilvl w:val="0"/>
          <w:numId w:val="9"/>
        </w:numPr>
        <w:spacing w:line="360" w:lineRule="auto"/>
        <w:ind w:firstLineChars="0"/>
      </w:pPr>
      <w:r>
        <w:t xml:space="preserve">584 (battery short circuit fault)</w:t>
      </w:r>
    </w:p>
    <w:p w14:paraId="1FAC0665" w14:textId="64BF43D7" w:rsidR="00082C4D" w:rsidRPr="00082C4D" w:rsidRDefault="00802506" w:rsidP="00082C4D">
      <w:pPr>
        <w:pStyle w:val="ad"/>
        <w:numPr>
          <w:ilvl w:val="0"/>
          <w:numId w:val="9"/>
        </w:numPr>
        <w:spacing w:line="360" w:lineRule="auto"/>
        <w:ind w:firstLineChars="0"/>
      </w:pPr>
      <w:r>
        <w:t xml:space="preserve">578 (Battery Overtemperature Protection)</w:t>
      </w:r>
    </w:p>
    <w:p w14:paraId="151AE76F" w14:textId="3F168A9B" w:rsidR="00082C4D" w:rsidRPr="00082C4D" w:rsidRDefault="00082C4D" w:rsidP="00082C4D">
      <w:pPr>
        <w:spacing w:line="360" w:lineRule="auto"/>
      </w:pPr>
      <w:r>
        <w:rPr>
          <w:b/>
          <w:bCs/>
        </w:rPr>
        <w:t xml:space="preserve">3. Fault phenomenon:</w:t>
      </w:r>
      <w:r>
        <w:t xml:space="preserve">The inverter reports that the battery is short-circuited, and the battery pack emits white smoke or spontaneous ignition.</w:t>
      </w:r>
      <w:r>
        <w:t xml:space="preserve"> </w:t>
      </w:r>
    </w:p>
    <w:p w14:paraId="17CE0221" w14:textId="64F250E7" w:rsidR="00082C4D" w:rsidRPr="00082C4D" w:rsidRDefault="00082C4D" w:rsidP="00082C4D">
      <w:pPr>
        <w:spacing w:line="360" w:lineRule="auto"/>
      </w:pPr>
      <w:r>
        <w:rPr>
          <w:b/>
          <w:bCs/>
        </w:rPr>
        <w:t xml:space="preserve">4. Cause of failure:</w:t>
      </w:r>
      <w:r>
        <w:t xml:space="preserve">Short circuit caused by broken cable, internal battery failure</w:t>
      </w:r>
    </w:p>
    <w:p w14:paraId="3FBEB31A" w14:textId="56BFDA2C" w:rsidR="00082C4D" w:rsidRPr="00082C4D" w:rsidRDefault="00082C4D" w:rsidP="00082C4D">
      <w:pPr>
        <w:spacing w:line="360" w:lineRule="auto"/>
        <w:rPr>
          <w:b/>
          <w:bCs/>
        </w:rPr>
      </w:pPr>
      <w:r>
        <w:rPr>
          <w:b/>
          <w:bCs/>
        </w:rPr>
        <w:t xml:space="preserve">5. Applicable models:</w:t>
      </w:r>
    </w:p>
    <w:p w14:paraId="78FAA137" w14:textId="77777777" w:rsidR="00082C4D" w:rsidRPr="00082C4D" w:rsidRDefault="00206204" w:rsidP="00082C4D">
      <w:pPr>
        <w:pStyle w:val="ad"/>
        <w:numPr>
          <w:ilvl w:val="0"/>
          <w:numId w:val="8"/>
        </w:numPr>
        <w:spacing w:line="360" w:lineRule="auto"/>
        <w:ind w:firstLineChars="0"/>
      </w:pPr>
      <w:r>
        <w:t xml:space="preserve">BHF-S</w:t>
      </w:r>
    </w:p>
    <w:p w14:paraId="6EFDD8D3" w14:textId="59279B4A" w:rsidR="00082C4D" w:rsidRPr="00082C4D" w:rsidRDefault="00206204" w:rsidP="00082C4D">
      <w:pPr>
        <w:pStyle w:val="ad"/>
        <w:numPr>
          <w:ilvl w:val="0"/>
          <w:numId w:val="8"/>
        </w:numPr>
        <w:spacing w:line="360" w:lineRule="auto"/>
        <w:ind w:firstLineChars="0"/>
      </w:pPr>
      <w:r>
        <w:t xml:space="preserve">BHF-G</w:t>
      </w:r>
    </w:p>
    <w:p w14:paraId="4C70A573" w14:textId="11C4BF8E" w:rsidR="004563BB" w:rsidRPr="00082C4D" w:rsidRDefault="00082C4D" w:rsidP="00082C4D">
      <w:pPr>
        <w:spacing w:line="360" w:lineRule="auto"/>
        <w:rPr>
          <w:b/>
          <w:bCs/>
        </w:rPr>
      </w:pPr>
      <w:r>
        <w:rPr>
          <w:b/>
          <w:bCs/>
        </w:rPr>
        <w:t xml:space="preserve">6. Troubleshooting steps:</w:t>
      </w:r>
    </w:p>
    <w:tbl>
      <w:tblPr>
        <w:tblStyle w:val="ab"/>
        <w:tblW w:w="9073" w:type="dxa"/>
        <w:tblInd w:w="-147" w:type="dxa"/>
        <w:tblLook w:val="04A0" w:firstRow="1" w:lastRow="0" w:firstColumn="1" w:lastColumn="0" w:noHBand="0" w:noVBand="1"/>
      </w:tblPr>
      <w:tblGrid>
        <w:gridCol w:w="851"/>
        <w:gridCol w:w="4536"/>
        <w:gridCol w:w="3686"/>
      </w:tblGrid>
      <w:tr w:rsidR="008A008F" w:rsidRPr="00082C4D" w14:paraId="688114BD" w14:textId="77777777" w:rsidTr="00082C4D">
        <w:tc>
          <w:tcPr>
            <w:tcW w:w="851" w:type="dxa"/>
          </w:tcPr>
          <w:p w14:paraId="1887F7DC" w14:textId="77777777" w:rsidR="004563BB" w:rsidRPr="00082C4D" w:rsidRDefault="00540762" w:rsidP="00082C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procedure</w:t>
            </w:r>
          </w:p>
        </w:tc>
        <w:tc>
          <w:tcPr>
            <w:tcW w:w="4536" w:type="dxa"/>
          </w:tcPr>
          <w:p w14:paraId="333C668C" w14:textId="77777777" w:rsidR="004563BB" w:rsidRPr="00082C4D" w:rsidRDefault="00540762" w:rsidP="00082C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Contents</w:t>
            </w:r>
          </w:p>
        </w:tc>
        <w:tc>
          <w:tcPr>
            <w:tcW w:w="3686" w:type="dxa"/>
          </w:tcPr>
          <w:p w14:paraId="2F36E878" w14:textId="77777777" w:rsidR="004563BB" w:rsidRPr="00082C4D" w:rsidRDefault="00540762" w:rsidP="00082C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Example (picture or reference file)</w:t>
            </w:r>
          </w:p>
        </w:tc>
      </w:tr>
      <w:tr w:rsidR="008A008F" w:rsidRPr="00082C4D" w14:paraId="31136884" w14:textId="77777777" w:rsidTr="00082C4D">
        <w:tc>
          <w:tcPr>
            <w:tcW w:w="851" w:type="dxa"/>
          </w:tcPr>
          <w:p w14:paraId="3B058C00" w14:textId="09D70313" w:rsidR="00C04677" w:rsidRPr="00082C4D" w:rsidRDefault="008A008F" w:rsidP="00082C4D">
            <w:r>
              <w:t xml:space="preserve">Step 1</w:t>
            </w:r>
          </w:p>
        </w:tc>
        <w:tc>
          <w:tcPr>
            <w:tcW w:w="4536" w:type="dxa"/>
            <w:vAlign w:val="center"/>
          </w:tcPr>
          <w:p w14:paraId="5ED8A0B5" w14:textId="12C807F2" w:rsidR="00C04677" w:rsidRPr="00082C4D" w:rsidRDefault="008A008F" w:rsidP="00082C4D">
            <w:pPr>
              <w:ind w:firstLineChars="200" w:firstLine="44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Remote Shutdown, in the settings of the Inverter of the monitoring platform, click Basic Setting-Inverter Control-Shutdown in turn.</w:t>
            </w:r>
          </w:p>
        </w:tc>
        <w:tc>
          <w:tcPr>
            <w:tcW w:w="3686" w:type="dxa"/>
          </w:tcPr>
          <w:p w14:paraId="379A2F3F" w14:textId="423792E9" w:rsidR="00C04677" w:rsidRPr="00082C4D" w:rsidRDefault="008A008F" w:rsidP="00082C4D">
            <w:r>
              <w:drawing>
                <wp:inline distT="0" distB="0" distL="0" distR="0" wp14:anchorId="690BC2A5" wp14:editId="37763918">
                  <wp:extent cx="2161018" cy="769339"/>
                  <wp:effectExtent l="0" t="0" r="0" b="0"/>
                  <wp:docPr id="178913478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13478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131" cy="779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08F" w:rsidRPr="00082C4D" w14:paraId="1DCA6DA0" w14:textId="77777777" w:rsidTr="00082C4D">
        <w:tc>
          <w:tcPr>
            <w:tcW w:w="851" w:type="dxa"/>
          </w:tcPr>
          <w:p w14:paraId="64E08738" w14:textId="59E1AD97" w:rsidR="008A008F" w:rsidRPr="00082C4D" w:rsidRDefault="008A008F" w:rsidP="00082C4D">
            <w:r>
              <w:t xml:space="preserve">Step2</w:t>
            </w:r>
          </w:p>
        </w:tc>
        <w:tc>
          <w:tcPr>
            <w:tcW w:w="4536" w:type="dxa"/>
            <w:vAlign w:val="center"/>
          </w:tcPr>
          <w:p w14:paraId="14B04C08" w14:textId="2CAB6BDD" w:rsidR="008A008F" w:rsidRPr="00082C4D" w:rsidRDefault="00082C4D" w:rsidP="00082C4D">
            <w:pPr>
              <w:ind w:firstLineChars="200" w:firstLine="44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Sequentially disconnect the AC air switch on the mains side, disconnect the air switch of the battery BMS, and disconnect the DC air switch of the inverter.</w:t>
            </w:r>
          </w:p>
        </w:tc>
        <w:tc>
          <w:tcPr>
            <w:tcW w:w="3686" w:type="dxa"/>
          </w:tcPr>
          <w:p w14:paraId="4A619CD5" w14:textId="77777777" w:rsidR="008A008F" w:rsidRPr="00082C4D" w:rsidRDefault="008A008F" w:rsidP="00082C4D"/>
        </w:tc>
      </w:tr>
      <w:tr w:rsidR="008A008F" w:rsidRPr="00082C4D" w14:paraId="4C2C2A0F" w14:textId="77777777" w:rsidTr="00082C4D">
        <w:tc>
          <w:tcPr>
            <w:tcW w:w="851" w:type="dxa"/>
          </w:tcPr>
          <w:p w14:paraId="2B02C394" w14:textId="41CD4E73" w:rsidR="008A008F" w:rsidRPr="00082C4D" w:rsidRDefault="008A008F" w:rsidP="00082C4D">
            <w:r>
              <w:t xml:space="preserve">Step3</w:t>
            </w:r>
          </w:p>
        </w:tc>
        <w:tc>
          <w:tcPr>
            <w:tcW w:w="4536" w:type="dxa"/>
            <w:vAlign w:val="center"/>
          </w:tcPr>
          <w:p w14:paraId="71A7ECF2" w14:textId="5D82E951" w:rsidR="008A008F" w:rsidRPr="00013C18" w:rsidRDefault="00013C18" w:rsidP="00013C18">
            <w:pPr>
              <w:ind w:firstLineChars="200" w:firstLine="442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Safety protection tips: A safety warning area greater than or equal to 5 meters is designated on the spot. Personnel must work in the upwind direction throughout the process, and wear 1000V high-voltage insulating gloves, insulating shoes and goggles with a complete set of high-voltage protective equipment.</w:t>
            </w:r>
          </w:p>
          <w:p w14:paraId="523A03F0" w14:textId="7F9F40EC" w:rsidR="00082C4D" w:rsidRPr="00082C4D" w:rsidRDefault="00082C4D" w:rsidP="00082C4D">
            <w:pPr>
              <w:ind w:firstLineChars="200" w:firstLine="44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If you find that the battery is smoking/heating, please use dry sand and fire blanket to cover the isolation and cool down. It is strictly forbidden to put out the fire with water and foam fire extinguisher!</w:t>
            </w:r>
          </w:p>
          <w:p w14:paraId="2415C43B" w14:textId="4CC523BA" w:rsidR="00082C4D" w:rsidRPr="00082C4D" w:rsidRDefault="00082C4D" w:rsidP="00082C4D">
            <w:pPr>
              <w:ind w:firstLineChars="200" w:firstLine="44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After the processing is completed, isolate the faulty short-circuit battery cluster or faulty module first, and then contact the local after-sales service team for processing.</w:t>
            </w:r>
          </w:p>
        </w:tc>
        <w:tc>
          <w:tcPr>
            <w:tcW w:w="3686" w:type="dxa"/>
          </w:tcPr>
          <w:p w14:paraId="7215DF80" w14:textId="77777777" w:rsidR="008A008F" w:rsidRPr="00082C4D" w:rsidRDefault="008A008F" w:rsidP="00082C4D"/>
        </w:tc>
      </w:tr>
      <w:tr w:rsidR="008A008F" w:rsidRPr="00082C4D" w14:paraId="7238E949" w14:textId="77777777" w:rsidTr="00082C4D">
        <w:trPr>
          <w:trHeight w:val="714"/>
        </w:trPr>
        <w:tc>
          <w:tcPr>
            <w:tcW w:w="851" w:type="dxa"/>
          </w:tcPr>
          <w:p w14:paraId="2D0FF4BB" w14:textId="5B62B949" w:rsidR="00C04677" w:rsidRPr="00082C4D" w:rsidRDefault="00C04677" w:rsidP="00082C4D">
            <w:r>
              <w:t xml:space="preserve">Step4</w:t>
            </w:r>
          </w:p>
        </w:tc>
        <w:tc>
          <w:tcPr>
            <w:tcW w:w="4536" w:type="dxa"/>
          </w:tcPr>
          <w:p w14:paraId="63D15C99" w14:textId="5B554382" w:rsidR="00AB3054" w:rsidRDefault="00082C4D" w:rsidP="00082C4D">
            <w:pPr>
              <w:ind w:firstLineChars="200" w:firstLine="44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If no battery smoke/heat is found, check the battery power cord for damage first.</w:t>
            </w:r>
          </w:p>
          <w:p w14:paraId="15462ABC" w14:textId="3FE23328" w:rsidR="00AB3054" w:rsidRDefault="00AB3054" w:rsidP="00082C4D">
            <w:pPr>
              <w:ind w:firstLineChars="200" w:firstLine="44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If so, shutdown replacement is performed first.</w:t>
            </w:r>
          </w:p>
          <w:p w14:paraId="582C65A6" w14:textId="4EF12C88" w:rsidR="00C04677" w:rsidRPr="00082C4D" w:rsidRDefault="00AB3054" w:rsidP="00082C4D">
            <w:pPr>
              <w:ind w:firstLineChars="200" w:firstLine="4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If not, please contact the local after-sales service team to handle it.</w:t>
            </w:r>
          </w:p>
        </w:tc>
        <w:tc>
          <w:tcPr>
            <w:tcW w:w="3686" w:type="dxa"/>
          </w:tcPr>
          <w:p w14:paraId="3A448897" w14:textId="77777777" w:rsidR="00C04677" w:rsidRPr="00082C4D" w:rsidRDefault="00C04677" w:rsidP="00082C4D"/>
        </w:tc>
      </w:tr>
    </w:tbl>
    <w:p w14:paraId="73471F16" w14:textId="77777777" w:rsidR="008A008F" w:rsidRPr="00082C4D" w:rsidRDefault="008A008F" w:rsidP="00082C4D"/>
    <w:sectPr w:rsidR="008A008F" w:rsidRPr="00082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4D5BC" w14:textId="77777777" w:rsidR="00540762" w:rsidRDefault="00540762" w:rsidP="00881645">
      <w:r>
        <w:separator/>
      </w:r>
    </w:p>
  </w:endnote>
  <w:endnote w:type="continuationSeparator" w:id="0">
    <w:p w14:paraId="112F755F" w14:textId="77777777" w:rsidR="00540762" w:rsidRDefault="00540762" w:rsidP="0088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E781" w14:textId="77777777" w:rsidR="00540762" w:rsidRDefault="00540762" w:rsidP="00881645">
      <w:r>
        <w:separator/>
      </w:r>
    </w:p>
  </w:footnote>
  <w:footnote w:type="continuationSeparator" w:id="0">
    <w:p w14:paraId="099166E7" w14:textId="77777777" w:rsidR="00540762" w:rsidRDefault="00540762" w:rsidP="00881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02CC"/>
    <w:multiLevelType w:val="hybridMultilevel"/>
    <w:tmpl w:val="112ACC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3F6DA4"/>
    <w:multiLevelType w:val="hybridMultilevel"/>
    <w:tmpl w:val="D1F414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213DE3"/>
    <w:multiLevelType w:val="hybridMultilevel"/>
    <w:tmpl w:val="CAF4A0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440F71"/>
    <w:multiLevelType w:val="hybridMultilevel"/>
    <w:tmpl w:val="2A185B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5322F9"/>
    <w:multiLevelType w:val="hybridMultilevel"/>
    <w:tmpl w:val="B632332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42073B79"/>
    <w:multiLevelType w:val="hybridMultilevel"/>
    <w:tmpl w:val="A6300CA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48E424CA"/>
    <w:multiLevelType w:val="hybridMultilevel"/>
    <w:tmpl w:val="3676D39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5415776E"/>
    <w:multiLevelType w:val="hybridMultilevel"/>
    <w:tmpl w:val="16BA4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F103D7"/>
    <w:multiLevelType w:val="hybridMultilevel"/>
    <w:tmpl w:val="E2300D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proofState w:spelling="dirty" w:grammar="dirty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013C18"/>
    <w:rsid w:val="00043595"/>
    <w:rsid w:val="00082C4D"/>
    <w:rsid w:val="000B766F"/>
    <w:rsid w:val="00115977"/>
    <w:rsid w:val="00173ABE"/>
    <w:rsid w:val="00194FA2"/>
    <w:rsid w:val="001B5E66"/>
    <w:rsid w:val="001C34B6"/>
    <w:rsid w:val="00206204"/>
    <w:rsid w:val="002562B2"/>
    <w:rsid w:val="002B3A09"/>
    <w:rsid w:val="00341829"/>
    <w:rsid w:val="0037522C"/>
    <w:rsid w:val="003E52C8"/>
    <w:rsid w:val="00406F05"/>
    <w:rsid w:val="004450AB"/>
    <w:rsid w:val="004563BB"/>
    <w:rsid w:val="004716A0"/>
    <w:rsid w:val="004A6BA4"/>
    <w:rsid w:val="004D17F3"/>
    <w:rsid w:val="005175F4"/>
    <w:rsid w:val="00540762"/>
    <w:rsid w:val="005A543D"/>
    <w:rsid w:val="005F783A"/>
    <w:rsid w:val="006A60DC"/>
    <w:rsid w:val="006B4BDE"/>
    <w:rsid w:val="00767EF4"/>
    <w:rsid w:val="007864D3"/>
    <w:rsid w:val="007A29A9"/>
    <w:rsid w:val="00802506"/>
    <w:rsid w:val="008210FC"/>
    <w:rsid w:val="00881645"/>
    <w:rsid w:val="008A008F"/>
    <w:rsid w:val="008A013A"/>
    <w:rsid w:val="008A4F13"/>
    <w:rsid w:val="008C4DFD"/>
    <w:rsid w:val="008E3572"/>
    <w:rsid w:val="00AB3054"/>
    <w:rsid w:val="00AD53B7"/>
    <w:rsid w:val="00AE50D7"/>
    <w:rsid w:val="00B17044"/>
    <w:rsid w:val="00B35014"/>
    <w:rsid w:val="00B377D6"/>
    <w:rsid w:val="00BD446C"/>
    <w:rsid w:val="00C04677"/>
    <w:rsid w:val="00C12455"/>
    <w:rsid w:val="00C155B1"/>
    <w:rsid w:val="00C545E4"/>
    <w:rsid w:val="00CC7698"/>
    <w:rsid w:val="00D11B78"/>
    <w:rsid w:val="00D62EFE"/>
    <w:rsid w:val="00F23473"/>
    <w:rsid w:val="00FA52CC"/>
    <w:rsid w:val="00FE31A2"/>
    <w:rsid w:val="0359140E"/>
    <w:rsid w:val="053122F7"/>
    <w:rsid w:val="05770E3B"/>
    <w:rsid w:val="06E85426"/>
    <w:rsid w:val="0796324B"/>
    <w:rsid w:val="08CC5F7D"/>
    <w:rsid w:val="125F6DB3"/>
    <w:rsid w:val="1389559C"/>
    <w:rsid w:val="195A5D27"/>
    <w:rsid w:val="1A2E1582"/>
    <w:rsid w:val="1A6516DC"/>
    <w:rsid w:val="1CEE4CF5"/>
    <w:rsid w:val="1DC57AE4"/>
    <w:rsid w:val="1F5472F6"/>
    <w:rsid w:val="224D4A55"/>
    <w:rsid w:val="2392453A"/>
    <w:rsid w:val="28956124"/>
    <w:rsid w:val="2954525D"/>
    <w:rsid w:val="2B394179"/>
    <w:rsid w:val="2C1918AD"/>
    <w:rsid w:val="2DB61F8F"/>
    <w:rsid w:val="32D8387B"/>
    <w:rsid w:val="37E706C5"/>
    <w:rsid w:val="3A2A1757"/>
    <w:rsid w:val="41685D5D"/>
    <w:rsid w:val="45624364"/>
    <w:rsid w:val="487061E5"/>
    <w:rsid w:val="48FF286B"/>
    <w:rsid w:val="4A9713EE"/>
    <w:rsid w:val="4BB22E3F"/>
    <w:rsid w:val="50F1625A"/>
    <w:rsid w:val="53404825"/>
    <w:rsid w:val="548B3542"/>
    <w:rsid w:val="548D6A45"/>
    <w:rsid w:val="5EC35EDD"/>
    <w:rsid w:val="5EEF11CE"/>
    <w:rsid w:val="60E53887"/>
    <w:rsid w:val="659970BE"/>
    <w:rsid w:val="69200C09"/>
    <w:rsid w:val="6F9F81A6"/>
    <w:rsid w:val="6FFA79CE"/>
    <w:rsid w:val="70745C8D"/>
    <w:rsid w:val="719B5746"/>
    <w:rsid w:val="78BD7DA6"/>
    <w:rsid w:val="7BF31AE6"/>
    <w:rsid w:val="7C081A8C"/>
    <w:rsid w:val="7C2A4CEA"/>
    <w:rsid w:val="7C467372"/>
    <w:rsid w:val="7F5B4401"/>
    <w:rsid w:val="7FAD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3CE57C"/>
  <w15:docId w15:val="{5AB9E00D-7F71-4BC7-B0C7-9B761D66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4D"/>
    <w:pPr>
      <w:widowControl w:val="0"/>
    </w:pPr>
    <w:rPr>
      <w:rFonts w:ascii="宋体" w:hAnsi="宋体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e">
    <w:name w:val="Title"/>
    <w:basedOn w:val="a"/>
    <w:next w:val="a"/>
    <w:link w:val="af"/>
    <w:autoRedefine/>
    <w:uiPriority w:val="10"/>
    <w:qFormat/>
    <w:rsid w:val="00881645"/>
    <w:pPr>
      <w:spacing w:before="240" w:after="60" w:line="360" w:lineRule="auto"/>
      <w:jc w:val="center"/>
      <w:outlineLvl w:val="0"/>
    </w:pPr>
    <w:rPr>
      <w:b/>
      <w:bCs/>
      <w:sz w:val="44"/>
      <w:szCs w:val="44"/>
    </w:rPr>
  </w:style>
  <w:style w:type="character" w:customStyle="1" w:styleId="af">
    <w:name w:val="标题 字符"/>
    <w:basedOn w:val="a0"/>
    <w:link w:val="ae"/>
    <w:uiPriority w:val="10"/>
    <w:rsid w:val="00881645"/>
    <w:rPr>
      <w:rFonts w:ascii="宋体" w:hAnsi="宋体" w:cs="宋体"/>
      <w:b/>
      <w:bCs/>
      <w:kern w:val="2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1936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赵勇涛</dc:creator>
  <cp:keywords/>
  <dc:description/>
  <cp:lastModifiedBy>杨泰欧</cp:lastModifiedBy>
  <cp:revision>8</cp:revision>
  <dcterms:created xsi:type="dcterms:W3CDTF">2026-01-28T18:13:00Z</dcterms:created>
  <dcterms:modified xsi:type="dcterms:W3CDTF">2026-04-24T12:45:00Z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B1FC3D95C47E48AEBBCD99B854DD9F20</vt:lpwstr>
  </property>
</Properties>
</file>