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C32464" w:rsidR="00D47489" w:rsidRDefault="00410685" w14:paraId="4330F77B" w14:textId="1A432B76">
      <w:pPr>
        <w:jc w:val="center"/>
        <w:rPr>
          <w:b/>
          <w:bCs/>
          <w:sz w:val="44"/>
          <w:szCs w:val="44"/>
          <w:rFonts w:ascii="宋体" w:hAnsi="宋体" w:eastAsia="宋体"/>
        </w:rPr>
      </w:pPr>
      <w:r>
        <w:rPr>
          <w:b/>
          <w:bCs/>
          <w:sz w:val="44"/>
          <w:szCs w:val="44"/>
          <w:rFonts w:ascii="宋体" w:hAnsi="宋体"/>
        </w:rPr>
        <w:t xml:space="preserve">High-volt Battery SoC Low Protection Treatment SOP</w:t>
      </w:r>
    </w:p>
    <w:p w:rsidRPr="0056581B" w:rsidR="00D47489" w:rsidRDefault="00D47489" w14:paraId="48931415" w14:textId="77777777">
      <w:pPr>
        <w:jc w:val="center"/>
        <w:rPr>
          <w:rFonts w:ascii="宋体" w:hAnsi="宋体" w:eastAsia="宋体"/>
          <w:sz w:val="36"/>
          <w:szCs w:val="36"/>
        </w:rPr>
      </w:pPr>
    </w:p>
    <w:p w:rsidR="00D47489" w:rsidRDefault="008C6194" w14:paraId="4D7640C5" w14:textId="10B1811D">
      <w:pPr>
        <w:pStyle w:val="a8"/>
        <w:numPr>
          <w:ilvl w:val="0"/>
          <w:numId w:val="1"/>
        </w:numPr>
        <w:spacing w:line="360" w:lineRule="auto"/>
        <w:ind w:firstLineChars="0"/>
        <w:rPr>
          <w:szCs w:val="21"/>
          <w:rFonts w:ascii="宋体" w:hAnsi="宋体" w:eastAsia="宋体"/>
        </w:rPr>
      </w:pPr>
      <w:r>
        <w:rPr>
          <w:szCs w:val="21"/>
          <w:b/>
          <w:bCs/>
          <w:rFonts w:ascii="宋体" w:hAnsi="宋体"/>
        </w:rPr>
        <w:t xml:space="preserve">Fault Name:</w:t>
      </w:r>
      <w:r>
        <w:rPr>
          <w:szCs w:val="21"/>
          <w:rFonts w:ascii="宋体" w:hAnsi="宋体"/>
        </w:rPr>
        <w:t xml:space="preserve">High voltage battery SOC too low protection</w:t>
      </w:r>
    </w:p>
    <w:p w:rsidR="00D47489" w:rsidRDefault="008C6194" w14:paraId="4C9FA8EC" w14:textId="34D489A6">
      <w:pPr>
        <w:pStyle w:val="a8"/>
        <w:numPr>
          <w:ilvl w:val="0"/>
          <w:numId w:val="1"/>
        </w:numPr>
        <w:spacing w:line="360" w:lineRule="auto"/>
        <w:ind w:firstLineChars="0"/>
        <w:rPr>
          <w:szCs w:val="21"/>
          <w:rFonts w:ascii="宋体" w:hAnsi="宋体" w:eastAsia="宋体"/>
        </w:rPr>
      </w:pPr>
      <w:r>
        <w:rPr>
          <w:szCs w:val="21"/>
          <w:b/>
          <w:bCs/>
          <w:rFonts w:ascii="宋体" w:hAnsi="宋体"/>
        </w:rPr>
        <w:t xml:space="preserve">Fault code:</w:t>
      </w:r>
      <w:r>
        <w:rPr>
          <w:szCs w:val="21"/>
          <w:rFonts w:ascii="宋体" w:hAnsi="宋体"/>
        </w:rPr>
        <w:t xml:space="preserve">None yet</w:t>
      </w:r>
    </w:p>
    <w:p w:rsidRPr="00D937DC" w:rsidR="00D937DC" w:rsidP="00154F3B" w:rsidRDefault="008C6194" w14:paraId="6FCA7698" w14:textId="77777777">
      <w:pPr>
        <w:pStyle w:val="a8"/>
        <w:numPr>
          <w:ilvl w:val="0"/>
          <w:numId w:val="1"/>
        </w:numPr>
        <w:spacing w:line="360" w:lineRule="auto"/>
        <w:ind w:firstLineChars="0"/>
        <w:rPr>
          <w:szCs w:val="21"/>
          <w:rFonts w:ascii="宋体" w:hAnsi="宋体" w:eastAsia="宋体"/>
        </w:rPr>
      </w:pPr>
      <w:r>
        <w:rPr>
          <w:b/>
          <w:bCs/>
          <w:szCs w:val="21"/>
          <w:rFonts w:ascii="宋体" w:hAnsi="宋体"/>
        </w:rPr>
        <w:t xml:space="preserve">Fault phenomenon:</w:t>
      </w:r>
    </w:p>
    <w:p w:rsidR="00D937DC" w:rsidP="00D937DC" w:rsidRDefault="00FF6AB7" w14:paraId="34EDE9F8" w14:textId="66AFBA87">
      <w:pPr>
        <w:pStyle w:val="a8"/>
        <w:numPr>
          <w:ilvl w:val="0"/>
          <w:numId w:val="8"/>
        </w:numPr>
        <w:spacing w:line="360" w:lineRule="auto"/>
        <w:ind w:firstLineChars="0"/>
        <w:rPr>
          <w:szCs w:val="21"/>
          <w:rFonts w:ascii="宋体" w:hAnsi="宋体" w:eastAsia="宋体"/>
        </w:rPr>
      </w:pPr>
      <w:r>
        <w:rPr>
          <w:szCs w:val="21"/>
          <w:rFonts w:ascii="宋体" w:hAnsi="宋体"/>
        </w:rPr>
        <w:t xml:space="preserve">The battery single pack voltage is higher than 80V, the single cell voltage is higher than 2.5V, and it has not starved to death. It keeps communication with the inverter and can still respond to the inverter request (if the battery single pack voltage is lower than 80V, the single cell voltage is lower than 2.5V, and it has starved to death, please refer to "SOP for dealing with starvation of high-voltage battery SOC too low");</w:t>
      </w:r>
    </w:p>
    <w:p w:rsidR="00154F3B" w:rsidP="00D937DC" w:rsidRDefault="002E69D7" w14:paraId="118AE73D" w14:textId="7B7CBF49">
      <w:pPr>
        <w:pStyle w:val="a8"/>
        <w:numPr>
          <w:ilvl w:val="0"/>
          <w:numId w:val="8"/>
        </w:numPr>
        <w:spacing w:line="360" w:lineRule="auto"/>
        <w:ind w:firstLineChars="0"/>
        <w:rPr>
          <w:szCs w:val="21"/>
          <w:rFonts w:ascii="宋体" w:hAnsi="宋体" w:eastAsia="宋体"/>
        </w:rPr>
      </w:pPr>
      <w:r>
        <w:rPr>
          <w:szCs w:val="21"/>
          <w:rFonts w:ascii="宋体" w:hAnsi="宋体"/>
        </w:rPr>
        <w:t xml:space="preserve">The battery SoC remains below 10% for a long time, and the inverter does not charge the battery; Or the battery SOC is not accurate (it still shows that it is higher than 10%), but the cell voltage is below 3.00V, the actual SOC is already lower than 10%, and the inverter does not charge the battery (as shown in the figure below);</w:t>
      </w:r>
    </w:p>
    <w:p w:rsidRPr="00485639" w:rsidR="00485639" w:rsidP="00FF6AB7" w:rsidRDefault="00485639" w14:paraId="527ADE75" w14:textId="0AEC4DE2">
      <w:pPr>
        <w:spacing w:line="360" w:lineRule="auto"/>
        <w:jc w:val="center"/>
        <w:rPr>
          <w:szCs w:val="21"/>
          <w:rFonts w:ascii="宋体" w:hAnsi="宋体" w:eastAsia="宋体"/>
        </w:rPr>
      </w:pPr>
      <w:r>
        <w:drawing>
          <wp:inline distT="0" distB="0" distL="0" distR="0" wp14:anchorId="26749658" wp14:editId="6E223099">
            <wp:extent cx="3405188" cy="1168406"/>
            <wp:effectExtent l="0" t="0" r="5080" b="0"/>
            <wp:docPr id="6332236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23662" name=""/>
                    <pic:cNvPicPr/>
                  </pic:nvPicPr>
                  <pic:blipFill>
                    <a:blip r:embed="rId7"/>
                    <a:stretch>
                      <a:fillRect/>
                    </a:stretch>
                  </pic:blipFill>
                  <pic:spPr>
                    <a:xfrm>
                      <a:off x="0" y="0"/>
                      <a:ext cx="3457317" cy="1186293"/>
                    </a:xfrm>
                    <a:prstGeom prst="rect">
                      <a:avLst/>
                    </a:prstGeom>
                  </pic:spPr>
                </pic:pic>
              </a:graphicData>
            </a:graphic>
          </wp:inline>
        </w:drawing>
      </w:r>
    </w:p>
    <w:p w:rsidRPr="00D937DC" w:rsidR="00D937DC" w:rsidRDefault="008C6194" w14:paraId="3C564353" w14:textId="77777777">
      <w:pPr>
        <w:pStyle w:val="a8"/>
        <w:numPr>
          <w:ilvl w:val="0"/>
          <w:numId w:val="1"/>
        </w:numPr>
        <w:spacing w:line="360" w:lineRule="auto"/>
        <w:ind w:firstLineChars="0"/>
        <w:rPr>
          <w:szCs w:val="21"/>
          <w:rFonts w:ascii="宋体" w:hAnsi="宋体" w:eastAsia="宋体"/>
        </w:rPr>
      </w:pPr>
      <w:r>
        <w:rPr>
          <w:b/>
          <w:bCs/>
          <w:szCs w:val="21"/>
          <w:rFonts w:ascii="宋体" w:hAnsi="宋体"/>
        </w:rPr>
        <w:t xml:space="preserve">Cause of failure:</w:t>
      </w:r>
    </w:p>
    <w:p w:rsidRPr="00D937DC" w:rsidR="00D937DC" w:rsidP="00D937DC" w:rsidRDefault="00D937DC" w14:paraId="17FA43D2" w14:textId="56F54ED6">
      <w:pPr>
        <w:pStyle w:val="a8"/>
        <w:numPr>
          <w:ilvl w:val="0"/>
          <w:numId w:val="7"/>
        </w:numPr>
        <w:spacing w:line="360" w:lineRule="auto"/>
        <w:ind w:firstLineChars="0"/>
        <w:rPr>
          <w:szCs w:val="21"/>
          <w:rFonts w:ascii="宋体" w:hAnsi="宋体" w:eastAsia="宋体"/>
        </w:rPr>
      </w:pPr>
      <w:r>
        <w:rPr>
          <w:szCs w:val="21"/>
          <w:rFonts w:ascii="宋体" w:hAnsi="宋体"/>
        </w:rPr>
        <w:t xml:space="preserve">The battery firmware version is too low and the power replenishment logic is missing</w:t>
      </w:r>
    </w:p>
    <w:p w:rsidR="00D937DC" w:rsidP="00D937DC" w:rsidRDefault="002E69D7" w14:paraId="10A59F8E" w14:textId="5F31E3BA">
      <w:pPr>
        <w:pStyle w:val="a8"/>
        <w:numPr>
          <w:ilvl w:val="0"/>
          <w:numId w:val="7"/>
        </w:numPr>
        <w:spacing w:line="360" w:lineRule="auto"/>
        <w:ind w:firstLineChars="0"/>
        <w:rPr>
          <w:szCs w:val="21"/>
          <w:rFonts w:ascii="宋体" w:hAnsi="宋体" w:eastAsia="宋体"/>
        </w:rPr>
      </w:pPr>
      <w:r>
        <w:rPr>
          <w:szCs w:val="21"/>
          <w:rFonts w:ascii="宋体" w:hAnsi="宋体"/>
        </w:rPr>
        <w:t xml:space="preserve">Abnormal communication between battery and inverter</w:t>
      </w:r>
    </w:p>
    <w:p w:rsidR="00D47489" w:rsidP="00D937DC" w:rsidRDefault="00EA3431" w14:paraId="035F05A6" w14:textId="1BDE439B">
      <w:pPr>
        <w:pStyle w:val="a8"/>
        <w:numPr>
          <w:ilvl w:val="0"/>
          <w:numId w:val="7"/>
        </w:numPr>
        <w:spacing w:line="360" w:lineRule="auto"/>
        <w:ind w:firstLineChars="0"/>
        <w:rPr>
          <w:szCs w:val="21"/>
          <w:rFonts w:ascii="宋体" w:hAnsi="宋体" w:eastAsia="宋体"/>
        </w:rPr>
      </w:pPr>
      <w:r>
        <w:rPr>
          <w:szCs w:val="21"/>
          <w:rFonts w:ascii="宋体" w:hAnsi="宋体"/>
        </w:rPr>
        <w:t xml:space="preserve">Inverter setup problem causing the inverter not to charge the battery</w:t>
      </w:r>
    </w:p>
    <w:p w:rsidR="00D47489" w:rsidRDefault="008C6194" w14:paraId="6F686261" w14:textId="14A8E01B">
      <w:pPr>
        <w:pStyle w:val="a8"/>
        <w:numPr>
          <w:ilvl w:val="0"/>
          <w:numId w:val="1"/>
        </w:numPr>
        <w:spacing w:line="360" w:lineRule="auto"/>
        <w:ind w:firstLineChars="0"/>
        <w:rPr>
          <w:szCs w:val="21"/>
          <w:rFonts w:ascii="宋体" w:hAnsi="宋体" w:eastAsia="宋体"/>
        </w:rPr>
      </w:pPr>
      <w:r>
        <w:rPr>
          <w:szCs w:val="21"/>
          <w:b/>
          <w:bCs/>
          <w:rFonts w:ascii="宋体" w:hAnsi="宋体"/>
        </w:rPr>
        <w:t xml:space="preserve">Applicable models:</w:t>
      </w:r>
      <w:r>
        <w:rPr>
          <w:szCs w:val="21"/>
          <w:rFonts w:ascii="宋体" w:hAnsi="宋体"/>
        </w:rPr>
        <w:t xml:space="preserve">BHF-S</w:t>
      </w:r>
    </w:p>
    <w:p w:rsidR="00D47489" w:rsidRDefault="008C6194" w14:paraId="12932278" w14:textId="77777777">
      <w:pPr>
        <w:pStyle w:val="a8"/>
        <w:numPr>
          <w:ilvl w:val="0"/>
          <w:numId w:val="1"/>
        </w:numPr>
        <w:spacing w:line="360" w:lineRule="auto"/>
        <w:ind w:firstLineChars="0"/>
        <w:rPr>
          <w:szCs w:val="21"/>
          <w:rFonts w:ascii="宋体" w:hAnsi="宋体" w:eastAsia="宋体"/>
        </w:rPr>
      </w:pPr>
      <w:r>
        <w:rPr>
          <w:b/>
          <w:bCs/>
          <w:szCs w:val="21"/>
          <w:rFonts w:ascii="宋体" w:hAnsi="宋体"/>
        </w:rPr>
        <w:t xml:space="preserve">Troubleshooting steps:</w:t>
      </w:r>
    </w:p>
    <w:tbl>
      <w:tblPr>
        <w:tblStyle w:val="a7"/>
        <w:tblW w:w="9073" w:type="dxa"/>
        <w:tblInd w:w="-147" w:type="dxa"/>
        <w:tblLayout w:type="fixed"/>
        <w:tblLook w:val="04A0" w:firstRow="1" w:lastRow="0" w:firstColumn="1" w:lastColumn="0" w:noHBand="0" w:noVBand="1"/>
      </w:tblPr>
      <w:tblGrid>
        <w:gridCol w:w="993"/>
        <w:gridCol w:w="4111"/>
        <w:gridCol w:w="3969"/>
      </w:tblGrid>
      <w:tr w:rsidR="007D72DD" w:rsidTr="00724096" w14:paraId="6CC4658F" w14:textId="77777777">
        <w:tc>
          <w:tcPr>
            <w:tcW w:w="993" w:type="dxa"/>
          </w:tcPr>
          <w:p w:rsidR="00D47489" w:rsidRDefault="008C6194" w14:paraId="319E198E" w14:textId="77777777">
            <w:pPr>
              <w:pStyle w:val="a8"/>
              <w:spacing w:line="360" w:lineRule="auto"/>
              <w:ind w:firstLine="0" w:firstLineChars="0"/>
              <w:rPr>
                <w:b/>
                <w:bCs/>
                <w:szCs w:val="21"/>
                <w:rFonts w:ascii="宋体" w:hAnsi="宋体" w:eastAsia="宋体"/>
              </w:rPr>
            </w:pPr>
            <w:r>
              <w:rPr>
                <w:b/>
                <w:bCs/>
                <w:szCs w:val="21"/>
                <w:rFonts w:ascii="宋体" w:hAnsi="宋体"/>
              </w:rPr>
              <w:t xml:space="preserve">procedure</w:t>
            </w:r>
          </w:p>
        </w:tc>
        <w:tc>
          <w:tcPr>
            <w:tcW w:w="4111" w:type="dxa"/>
          </w:tcPr>
          <w:p w:rsidR="00D47489" w:rsidRDefault="008C6194" w14:paraId="19472CC3" w14:textId="77777777">
            <w:pPr>
              <w:pStyle w:val="a8"/>
              <w:spacing w:line="360" w:lineRule="auto"/>
              <w:ind w:firstLine="0" w:firstLineChars="0"/>
              <w:rPr>
                <w:b/>
                <w:bCs/>
                <w:szCs w:val="21"/>
                <w:rFonts w:ascii="宋体" w:hAnsi="宋体" w:eastAsia="宋体"/>
              </w:rPr>
            </w:pPr>
            <w:r>
              <w:rPr>
                <w:b/>
                <w:bCs/>
                <w:szCs w:val="21"/>
                <w:rFonts w:ascii="宋体" w:hAnsi="宋体"/>
              </w:rPr>
              <w:t xml:space="preserve">Contents</w:t>
            </w:r>
          </w:p>
        </w:tc>
        <w:tc>
          <w:tcPr>
            <w:tcW w:w="3969" w:type="dxa"/>
          </w:tcPr>
          <w:p w:rsidR="00D47489" w:rsidRDefault="008C6194" w14:paraId="5A8CF5F4" w14:textId="77777777">
            <w:pPr>
              <w:pStyle w:val="a8"/>
              <w:spacing w:line="360" w:lineRule="auto"/>
              <w:ind w:firstLine="0" w:firstLineChars="0"/>
              <w:rPr>
                <w:b/>
                <w:bCs/>
                <w:szCs w:val="21"/>
                <w:rFonts w:ascii="宋体" w:hAnsi="宋体" w:eastAsia="宋体"/>
              </w:rPr>
            </w:pPr>
            <w:r>
              <w:rPr>
                <w:b/>
                <w:bCs/>
                <w:szCs w:val="21"/>
                <w:rFonts w:ascii="宋体" w:hAnsi="宋体"/>
              </w:rPr>
              <w:t xml:space="preserve">Example (picture or reference file)</w:t>
            </w:r>
          </w:p>
        </w:tc>
      </w:tr>
      <w:tr w:rsidR="007D72DD" w:rsidTr="00724096" w14:paraId="0B727EDC" w14:textId="77777777">
        <w:tc>
          <w:tcPr>
            <w:tcW w:w="993" w:type="dxa"/>
          </w:tcPr>
          <w:p w:rsidRPr="00695B40" w:rsidR="00D47489" w:rsidRDefault="00695B40" w14:paraId="45790992" w14:textId="032E3166">
            <w:pPr>
              <w:pStyle w:val="a8"/>
              <w:spacing w:line="360" w:lineRule="auto"/>
              <w:ind w:firstLine="0" w:firstLineChars="0"/>
              <w:rPr>
                <w:color w:val="70AD47" w:themeColor="accent6"/>
                <w:szCs w:val="21"/>
                <w:rFonts w:ascii="宋体" w:hAnsi="宋体" w:eastAsia="宋体"/>
              </w:rPr>
            </w:pPr>
            <w:r>
              <w:rPr>
                <w:szCs w:val="21"/>
                <w:rFonts w:ascii="宋体" w:hAnsi="宋体"/>
              </w:rPr>
              <w:t xml:space="preserve">Step1</w:t>
            </w:r>
          </w:p>
        </w:tc>
        <w:tc>
          <w:tcPr>
            <w:tcW w:w="4111" w:type="dxa"/>
          </w:tcPr>
          <w:p w:rsidR="0052121C" w:rsidP="00724096" w:rsidRDefault="00E51533" w14:paraId="1D9EEACC" w14:textId="12492DB6">
            <w:pPr>
              <w:pStyle w:val="a8"/>
              <w:spacing w:line="360" w:lineRule="auto"/>
              <w:rPr>
                <w:szCs w:val="21"/>
                <w:rFonts w:ascii="宋体" w:hAnsi="宋体" w:eastAsia="宋体"/>
              </w:rPr>
            </w:pPr>
            <w:r>
              <w:rPr>
                <w:szCs w:val="21"/>
                <w:rFonts w:ascii="宋体" w:hAnsi="宋体"/>
              </w:rPr>
              <w:t xml:space="preserve">Go to the monitoring platform, observe the BMS firmware version, and judge the BMS hardware version:</w:t>
            </w:r>
          </w:p>
          <w:p w:rsidR="00A272D4" w:rsidP="00724096" w:rsidRDefault="00A272D4" w14:paraId="398C4101" w14:textId="608748CE">
            <w:pPr>
              <w:pStyle w:val="a8"/>
              <w:numPr>
                <w:ilvl w:val="0"/>
                <w:numId w:val="9"/>
              </w:numPr>
              <w:spacing w:line="360" w:lineRule="auto"/>
              <w:ind w:firstLineChars="0"/>
              <w:rPr>
                <w:szCs w:val="21"/>
                <w:rFonts w:ascii="宋体" w:hAnsi="宋体" w:eastAsia="宋体"/>
              </w:rPr>
            </w:pPr>
            <w:r>
              <w:rPr>
                <w:szCs w:val="21"/>
                <w:rFonts w:ascii="宋体" w:hAnsi="宋体"/>
              </w:rPr>
              <w:t xml:space="preserve">When the BMS firmware version is v1.39/v1.49/v1.55 and the hardware version is G1;</w:t>
            </w:r>
          </w:p>
          <w:p w:rsidR="00317F89" w:rsidP="00724096" w:rsidRDefault="00E51533" w14:paraId="0990803A" w14:textId="74BE88EA">
            <w:pPr>
              <w:pStyle w:val="a8"/>
              <w:numPr>
                <w:ilvl w:val="0"/>
                <w:numId w:val="9"/>
              </w:numPr>
              <w:spacing w:line="360" w:lineRule="auto"/>
              <w:ind w:firstLineChars="0"/>
              <w:rPr>
                <w:szCs w:val="21"/>
                <w:rFonts w:ascii="宋体" w:hAnsi="宋体" w:eastAsia="宋体"/>
              </w:rPr>
            </w:pPr>
            <w:r>
              <w:rPr>
                <w:szCs w:val="21"/>
                <w:rFonts w:ascii="宋体" w:hAnsi="宋体"/>
              </w:rPr>
              <w:t xml:space="preserve">When the BMS firmware version is v1.1.2/v1.1.3/v1.1.4/v1.1.5 and the hardware version is G2;</w:t>
            </w:r>
          </w:p>
          <w:p w:rsidRPr="008C4383" w:rsidR="00032443" w:rsidP="00724096" w:rsidRDefault="00032443" w14:paraId="1DF83282" w14:textId="0030FB61">
            <w:pPr>
              <w:pStyle w:val="a8"/>
              <w:numPr>
                <w:ilvl w:val="0"/>
                <w:numId w:val="9"/>
              </w:numPr>
              <w:spacing w:line="360" w:lineRule="auto"/>
              <w:ind w:firstLineChars="0"/>
              <w:rPr>
                <w:szCs w:val="21"/>
                <w:rFonts w:ascii="宋体" w:hAnsi="宋体" w:eastAsia="宋体"/>
              </w:rPr>
            </w:pPr>
            <w:r>
              <w:rPr>
                <w:szCs w:val="21"/>
                <w:rFonts w:ascii="宋体" w:hAnsi="宋体"/>
              </w:rPr>
              <w:t xml:space="preserve">When the BMS firmware version is v6.0.0/v6.0.1/v6.0.2 and the hardware version is G4;</w:t>
            </w:r>
          </w:p>
          <w:p w:rsidR="004259C4" w:rsidP="00724096" w:rsidRDefault="00724096" w14:paraId="6C4CBF41" w14:textId="143CDACD">
            <w:pPr>
              <w:pStyle w:val="a8"/>
              <w:spacing w:line="360" w:lineRule="auto"/>
              <w:rPr>
                <w:szCs w:val="21"/>
                <w:rFonts w:ascii="宋体" w:hAnsi="宋体" w:eastAsia="宋体"/>
              </w:rPr>
            </w:pPr>
            <w:r>
              <w:rPr>
                <w:szCs w:val="21"/>
                <w:rFonts w:ascii="宋体" w:hAnsi="宋体"/>
              </w:rPr>
              <w:t xml:space="preserve">If it is the G1 hardware version, jump to Step2;</w:t>
            </w:r>
          </w:p>
          <w:p w:rsidR="0020318D" w:rsidP="00724096" w:rsidRDefault="00724096" w14:paraId="5B91A641" w14:textId="7DA2B1F3">
            <w:pPr>
              <w:pStyle w:val="a8"/>
              <w:spacing w:line="360" w:lineRule="auto"/>
              <w:rPr>
                <w:szCs w:val="21"/>
                <w:rFonts w:ascii="宋体" w:hAnsi="宋体" w:eastAsia="宋体"/>
              </w:rPr>
            </w:pPr>
            <w:r>
              <w:rPr>
                <w:szCs w:val="21"/>
                <w:rFonts w:ascii="宋体" w:hAnsi="宋体"/>
              </w:rPr>
              <w:t xml:space="preserve">If it is the G2 hardware version, jump to Step3;</w:t>
            </w:r>
          </w:p>
          <w:p w:rsidRPr="000D3301" w:rsidR="0087027D" w:rsidP="00724096" w:rsidRDefault="00724096" w14:paraId="4F711229" w14:textId="6591C26B">
            <w:pPr>
              <w:pStyle w:val="a8"/>
              <w:spacing w:line="360" w:lineRule="auto"/>
              <w:rPr>
                <w:szCs w:val="21"/>
                <w:rFonts w:ascii="宋体" w:hAnsi="宋体" w:eastAsia="宋体"/>
              </w:rPr>
            </w:pPr>
            <w:r>
              <w:rPr>
                <w:szCs w:val="21"/>
                <w:rFonts w:ascii="宋体" w:hAnsi="宋体"/>
              </w:rPr>
              <w:t xml:space="preserve">If it is the G4 hardware version, jump to Step4;</w:t>
            </w:r>
          </w:p>
        </w:tc>
        <w:tc>
          <w:tcPr>
            <w:tcW w:w="3969" w:type="dxa"/>
          </w:tcPr>
          <w:p w:rsidR="00DC7953" w:rsidP="00724096" w:rsidRDefault="00335666" w14:paraId="461B136B" w14:textId="0D440934">
            <w:pPr>
              <w:pStyle w:val="a8"/>
              <w:spacing w:line="360" w:lineRule="auto"/>
              <w:ind w:firstLine="0" w:firstLineChars="0"/>
              <w:jc w:val="center"/>
              <w:rPr>
                <w:szCs w:val="21"/>
                <w:rFonts w:ascii="宋体" w:hAnsi="宋体" w:eastAsia="宋体"/>
              </w:rPr>
            </w:pPr>
            <w:r>
              <w:drawing>
                <wp:inline distT="0" distB="0" distL="0" distR="0" wp14:anchorId="0621BF79" wp14:editId="4B629765">
                  <wp:extent cx="2424608" cy="484081"/>
                  <wp:effectExtent l="0" t="0" r="0" b="0"/>
                  <wp:docPr id="5347018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01825" name=""/>
                          <pic:cNvPicPr/>
                        </pic:nvPicPr>
                        <pic:blipFill>
                          <a:blip r:embed="rId8"/>
                          <a:stretch>
                            <a:fillRect/>
                          </a:stretch>
                        </pic:blipFill>
                        <pic:spPr>
                          <a:xfrm>
                            <a:off x="0" y="0"/>
                            <a:ext cx="2448314" cy="488814"/>
                          </a:xfrm>
                          <a:prstGeom prst="rect">
                            <a:avLst/>
                          </a:prstGeom>
                        </pic:spPr>
                      </pic:pic>
                    </a:graphicData>
                  </a:graphic>
                </wp:inline>
              </w:drawing>
            </w:r>
          </w:p>
          <w:p w:rsidRPr="00724096" w:rsidR="00317F89" w:rsidP="00262E28" w:rsidRDefault="00C64792" w14:paraId="2373C5BD" w14:textId="146530C5">
            <w:pPr>
              <w:pStyle w:val="a8"/>
              <w:spacing w:line="360" w:lineRule="auto"/>
              <w:ind w:firstLine="0" w:firstLineChars="0"/>
              <w:rPr>
                <w:i/>
                <w:iCs/>
                <w:szCs w:val="21"/>
                <w:rFonts w:ascii="宋体" w:hAnsi="宋体" w:eastAsia="宋体"/>
              </w:rPr>
            </w:pPr>
            <w:r>
              <w:rPr>
                <w:i/>
                <w:iCs/>
                <w:szCs w:val="21"/>
                <w:rFonts w:ascii="宋体" w:hAnsi="宋体"/>
              </w:rPr>
              <w:t xml:space="preserve">As shown above, this is hardware version G1;</w:t>
            </w:r>
          </w:p>
          <w:p w:rsidR="00C64792" w:rsidP="00724096" w:rsidRDefault="00473937" w14:paraId="6C8A53BA" w14:textId="77777777">
            <w:pPr>
              <w:pStyle w:val="a8"/>
              <w:spacing w:line="360" w:lineRule="auto"/>
              <w:ind w:firstLine="0" w:firstLineChars="0"/>
              <w:jc w:val="center"/>
              <w:rPr>
                <w:szCs w:val="21"/>
                <w:rFonts w:ascii="宋体" w:hAnsi="宋体" w:eastAsia="宋体"/>
              </w:rPr>
            </w:pPr>
            <w:r>
              <w:drawing>
                <wp:inline distT="0" distB="0" distL="0" distR="0" wp14:anchorId="5E6D325A" wp14:editId="4920D6C2">
                  <wp:extent cx="2424430" cy="750690"/>
                  <wp:effectExtent l="0" t="0" r="0" b="0"/>
                  <wp:docPr id="14680642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64278" name=""/>
                          <pic:cNvPicPr/>
                        </pic:nvPicPr>
                        <pic:blipFill>
                          <a:blip r:embed="rId9"/>
                          <a:stretch>
                            <a:fillRect/>
                          </a:stretch>
                        </pic:blipFill>
                        <pic:spPr>
                          <a:xfrm>
                            <a:off x="0" y="0"/>
                            <a:ext cx="2426368" cy="751290"/>
                          </a:xfrm>
                          <a:prstGeom prst="rect">
                            <a:avLst/>
                          </a:prstGeom>
                        </pic:spPr>
                      </pic:pic>
                    </a:graphicData>
                  </a:graphic>
                </wp:inline>
              </w:drawing>
            </w:r>
          </w:p>
          <w:p w:rsidRPr="00724096" w:rsidR="00473937" w:rsidP="00262E28" w:rsidRDefault="00473937" w14:paraId="5E2298E4" w14:textId="762213F9">
            <w:pPr>
              <w:pStyle w:val="a8"/>
              <w:spacing w:line="360" w:lineRule="auto"/>
              <w:ind w:firstLine="0" w:firstLineChars="0"/>
              <w:rPr>
                <w:i/>
                <w:iCs/>
                <w:szCs w:val="21"/>
                <w:rFonts w:ascii="宋体" w:hAnsi="宋体" w:eastAsia="宋体"/>
              </w:rPr>
            </w:pPr>
            <w:r>
              <w:rPr>
                <w:i/>
                <w:iCs/>
                <w:szCs w:val="21"/>
                <w:rFonts w:ascii="宋体" w:hAnsi="宋体"/>
              </w:rPr>
              <w:t xml:space="preserve">As shown above, this is hardware version G2;</w:t>
            </w:r>
          </w:p>
          <w:p w:rsidR="00473937" w:rsidP="00724096" w:rsidRDefault="00B34525" w14:paraId="03D2EEAD" w14:textId="77777777">
            <w:pPr>
              <w:pStyle w:val="a8"/>
              <w:spacing w:line="360" w:lineRule="auto"/>
              <w:ind w:firstLine="0" w:firstLineChars="0"/>
              <w:jc w:val="center"/>
              <w:rPr>
                <w:szCs w:val="21"/>
                <w:rFonts w:ascii="宋体" w:hAnsi="宋体" w:eastAsia="宋体"/>
              </w:rPr>
            </w:pPr>
            <w:r>
              <w:drawing>
                <wp:inline distT="0" distB="0" distL="0" distR="0" wp14:anchorId="5160A90E" wp14:editId="4B187EE8">
                  <wp:extent cx="2420470" cy="644539"/>
                  <wp:effectExtent l="0" t="0" r="0" b="3175"/>
                  <wp:docPr id="9375529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2926" name=""/>
                          <pic:cNvPicPr/>
                        </pic:nvPicPr>
                        <pic:blipFill>
                          <a:blip r:embed="rId10"/>
                          <a:stretch>
                            <a:fillRect/>
                          </a:stretch>
                        </pic:blipFill>
                        <pic:spPr>
                          <a:xfrm>
                            <a:off x="0" y="0"/>
                            <a:ext cx="2438450" cy="649327"/>
                          </a:xfrm>
                          <a:prstGeom prst="rect">
                            <a:avLst/>
                          </a:prstGeom>
                        </pic:spPr>
                      </pic:pic>
                    </a:graphicData>
                  </a:graphic>
                </wp:inline>
              </w:drawing>
            </w:r>
          </w:p>
          <w:p w:rsidRPr="00724096" w:rsidR="00B34525" w:rsidP="00262E28" w:rsidRDefault="00B34525" w14:paraId="3FD28CDB" w14:textId="460CDA5E">
            <w:pPr>
              <w:pStyle w:val="a8"/>
              <w:spacing w:line="360" w:lineRule="auto"/>
              <w:ind w:firstLine="0" w:firstLineChars="0"/>
              <w:rPr>
                <w:i/>
                <w:iCs/>
                <w:szCs w:val="21"/>
                <w:rFonts w:ascii="宋体" w:hAnsi="宋体" w:eastAsia="宋体"/>
              </w:rPr>
            </w:pPr>
            <w:r>
              <w:rPr>
                <w:i/>
                <w:iCs/>
                <w:szCs w:val="21"/>
                <w:rFonts w:ascii="宋体" w:hAnsi="宋体"/>
              </w:rPr>
              <w:t xml:space="preserve">As shown above, this is the hardware version G4;</w:t>
            </w:r>
          </w:p>
        </w:tc>
      </w:tr>
      <w:tr w:rsidRPr="008C1314" w:rsidR="007D72DD" w:rsidTr="00724096" w14:paraId="496EFAE8" w14:textId="77777777">
        <w:tc>
          <w:tcPr>
            <w:tcW w:w="993" w:type="dxa"/>
          </w:tcPr>
          <w:p w:rsidRPr="00DC7953" w:rsidR="00D47489" w:rsidP="00DD5A4C" w:rsidRDefault="00453903" w14:paraId="42797478" w14:textId="1E29D0CD">
            <w:pPr>
              <w:pStyle w:val="a8"/>
              <w:spacing w:line="360" w:lineRule="auto"/>
              <w:ind w:firstLine="0" w:firstLineChars="0"/>
              <w:rPr>
                <w:szCs w:val="21"/>
                <w:rFonts w:ascii="宋体" w:hAnsi="宋体" w:eastAsia="宋体"/>
              </w:rPr>
            </w:pPr>
            <w:r>
              <w:rPr>
                <w:szCs w:val="21"/>
                <w:rFonts w:ascii="宋体" w:hAnsi="宋体"/>
              </w:rPr>
              <w:t xml:space="preserve">Step2</w:t>
            </w:r>
          </w:p>
        </w:tc>
        <w:tc>
          <w:tcPr>
            <w:tcW w:w="4111" w:type="dxa"/>
          </w:tcPr>
          <w:p w:rsidR="00734CE6" w:rsidP="00724096" w:rsidRDefault="00AB199C" w14:paraId="7C55B484" w14:textId="77777777">
            <w:pPr>
              <w:pStyle w:val="a8"/>
              <w:spacing w:line="360" w:lineRule="auto"/>
              <w:rPr>
                <w:szCs w:val="21"/>
                <w:rFonts w:ascii="宋体" w:hAnsi="宋体" w:eastAsia="宋体"/>
              </w:rPr>
            </w:pPr>
            <w:r>
              <w:rPr>
                <w:szCs w:val="21"/>
                <w:rFonts w:ascii="宋体" w:hAnsi="宋体"/>
              </w:rPr>
              <w:t xml:space="preserve">The battery hardware version is G1, and the BMS firmware version is upgraded to v1.49/v1.55 and above, which will trigger emergency charging when the minimum cell voltage reaches 3.00V.</w:t>
            </w:r>
          </w:p>
          <w:p w:rsidRPr="00F21D34" w:rsidR="00493427" w:rsidP="00724096" w:rsidRDefault="0023410C" w14:paraId="4876026D" w14:textId="0BF082C5">
            <w:pPr>
              <w:pStyle w:val="a8"/>
              <w:spacing w:line="360" w:lineRule="auto"/>
              <w:rPr>
                <w:szCs w:val="21"/>
                <w:rFonts w:ascii="宋体" w:hAnsi="宋体" w:eastAsia="宋体"/>
              </w:rPr>
            </w:pPr>
            <w:r>
              <w:rPr>
                <w:szCs w:val="21"/>
                <w:rFonts w:ascii="宋体" w:hAnsi="宋体"/>
              </w:rPr>
              <w:t xml:space="preserve">Charging will start automatically after upgrading to the new firmware. If charging does not start automatically, jump to Step4;</w:t>
            </w:r>
          </w:p>
        </w:tc>
        <w:tc>
          <w:tcPr>
            <w:tcW w:w="3969" w:type="dxa"/>
          </w:tcPr>
          <w:p w:rsidR="00122D66" w:rsidP="00724096" w:rsidRDefault="00122D66" w14:paraId="7247D979" w14:textId="7B869B10">
            <w:pPr>
              <w:pStyle w:val="a8"/>
              <w:spacing w:line="360" w:lineRule="auto"/>
              <w:ind w:firstLine="0" w:firstLineChars="0"/>
              <w:jc w:val="center"/>
              <w:rPr>
                <w:szCs w:val="21"/>
                <w:rFonts w:ascii="宋体" w:hAnsi="宋体" w:eastAsia="宋体"/>
              </w:rPr>
            </w:pPr>
            <w:r>
              <w:drawing>
                <wp:inline distT="0" distB="0" distL="0" distR="0" wp14:anchorId="34E33794" wp14:editId="4D0EC4AD">
                  <wp:extent cx="2022497" cy="1928812"/>
                  <wp:effectExtent l="0" t="0" r="0" b="0"/>
                  <wp:docPr id="18077029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702977" name=""/>
                          <pic:cNvPicPr/>
                        </pic:nvPicPr>
                        <pic:blipFill>
                          <a:blip r:embed="rId11"/>
                          <a:stretch>
                            <a:fillRect/>
                          </a:stretch>
                        </pic:blipFill>
                        <pic:spPr>
                          <a:xfrm>
                            <a:off x="0" y="0"/>
                            <a:ext cx="2026078" cy="1932228"/>
                          </a:xfrm>
                          <a:prstGeom prst="rect">
                            <a:avLst/>
                          </a:prstGeom>
                        </pic:spPr>
                      </pic:pic>
                    </a:graphicData>
                  </a:graphic>
                </wp:inline>
              </w:drawing>
            </w:r>
          </w:p>
        </w:tc>
      </w:tr>
      <w:tr w:rsidR="007D72DD" w:rsidTr="00724096" w14:paraId="59B3F6D2" w14:textId="77777777">
        <w:tc>
          <w:tcPr>
            <w:tcW w:w="993" w:type="dxa"/>
          </w:tcPr>
          <w:p w:rsidRPr="00963DF8" w:rsidR="00D47489" w:rsidRDefault="00992D8A" w14:paraId="419C6B2D" w14:textId="3B0D4BCB">
            <w:pPr>
              <w:pStyle w:val="a8"/>
              <w:spacing w:line="360" w:lineRule="auto"/>
              <w:ind w:firstLine="0" w:firstLineChars="0"/>
              <w:rPr>
                <w:szCs w:val="21"/>
                <w:rFonts w:ascii="宋体" w:hAnsi="宋体" w:eastAsia="宋体"/>
              </w:rPr>
            </w:pPr>
            <w:r>
              <w:rPr>
                <w:szCs w:val="21"/>
                <w:rFonts w:ascii="宋体" w:hAnsi="宋体"/>
              </w:rPr>
              <w:t xml:space="preserve">Step3</w:t>
            </w:r>
          </w:p>
        </w:tc>
        <w:tc>
          <w:tcPr>
            <w:tcW w:w="4111" w:type="dxa"/>
          </w:tcPr>
          <w:p w:rsidR="00724096" w:rsidP="00724096" w:rsidRDefault="00122D66" w14:paraId="29A8B5D2" w14:textId="77777777">
            <w:pPr>
              <w:pStyle w:val="a8"/>
              <w:spacing w:line="360" w:lineRule="auto"/>
              <w:rPr>
                <w:szCs w:val="21"/>
                <w:rFonts w:ascii="宋体" w:hAnsi="宋体" w:eastAsia="宋体"/>
              </w:rPr>
            </w:pPr>
            <w:r>
              <w:rPr>
                <w:szCs w:val="21"/>
                <w:rFonts w:ascii="宋体" w:hAnsi="宋体"/>
              </w:rPr>
              <w:t xml:space="preserve">The battery hardware version is G2, and the BMS firmware version is upgraded to v1.1.3/v1.1.4/v1.1.5 and above, which will trigger emergency charging when the minimum cell voltage reaches 3.00V.</w:t>
            </w:r>
          </w:p>
          <w:p w:rsidR="00D47489" w:rsidP="00724096" w:rsidRDefault="00122D66" w14:paraId="28C86F79" w14:textId="4853F515">
            <w:pPr>
              <w:pStyle w:val="a8"/>
              <w:spacing w:line="360" w:lineRule="auto"/>
              <w:rPr>
                <w:szCs w:val="21"/>
                <w:rFonts w:ascii="宋体" w:hAnsi="宋体" w:eastAsia="宋体"/>
              </w:rPr>
            </w:pPr>
            <w:r>
              <w:rPr>
                <w:szCs w:val="21"/>
                <w:rFonts w:ascii="宋体" w:hAnsi="宋体"/>
              </w:rPr>
              <w:t xml:space="preserve">Charging will start automatically after upgrading to the new firmware. If charging does not start automatically, jump to Step4;</w:t>
            </w:r>
          </w:p>
        </w:tc>
        <w:tc>
          <w:tcPr>
            <w:tcW w:w="3969" w:type="dxa"/>
          </w:tcPr>
          <w:p w:rsidRPr="005F41BA" w:rsidR="00EE6B98" w:rsidP="0040467F" w:rsidRDefault="002F25F1" w14:paraId="2C692B6E" w14:textId="7DB94CF4">
            <w:pPr>
              <w:pStyle w:val="a8"/>
              <w:spacing w:line="360" w:lineRule="auto"/>
              <w:ind w:firstLine="0" w:firstLineChars="0"/>
              <w:jc w:val="center"/>
              <w:rPr>
                <w:szCs w:val="21"/>
                <w:rFonts w:ascii="宋体" w:hAnsi="宋体" w:eastAsia="宋体"/>
              </w:rPr>
            </w:pPr>
            <w:r>
              <w:drawing>
                <wp:inline distT="0" distB="0" distL="0" distR="0" wp14:anchorId="48CA2952" wp14:editId="0EA01239">
                  <wp:extent cx="2022497" cy="1928812"/>
                  <wp:effectExtent l="0" t="0" r="0" b="0"/>
                  <wp:docPr id="4497212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702977" name=""/>
                          <pic:cNvPicPr/>
                        </pic:nvPicPr>
                        <pic:blipFill>
                          <a:blip r:embed="rId11"/>
                          <a:stretch>
                            <a:fillRect/>
                          </a:stretch>
                        </pic:blipFill>
                        <pic:spPr>
                          <a:xfrm>
                            <a:off x="0" y="0"/>
                            <a:ext cx="2026078" cy="1932228"/>
                          </a:xfrm>
                          <a:prstGeom prst="rect">
                            <a:avLst/>
                          </a:prstGeom>
                        </pic:spPr>
                      </pic:pic>
                    </a:graphicData>
                  </a:graphic>
                </wp:inline>
              </w:drawing>
            </w:r>
          </w:p>
        </w:tc>
      </w:tr>
      <w:tr w:rsidR="007D72DD" w:rsidTr="00724096" w14:paraId="2ED45C06" w14:textId="77777777">
        <w:tc>
          <w:tcPr>
            <w:tcW w:w="993" w:type="dxa"/>
          </w:tcPr>
          <w:p w:rsidR="00D47489" w:rsidRDefault="00992D8A" w14:paraId="6810CAA7" w14:textId="2CA9E55A">
            <w:pPr>
              <w:pStyle w:val="a8"/>
              <w:spacing w:line="360" w:lineRule="auto"/>
              <w:ind w:firstLine="0" w:firstLineChars="0"/>
              <w:rPr>
                <w:szCs w:val="21"/>
                <w:rFonts w:ascii="宋体" w:hAnsi="宋体" w:eastAsia="宋体"/>
              </w:rPr>
            </w:pPr>
            <w:r>
              <w:rPr>
                <w:szCs w:val="21"/>
                <w:rFonts w:ascii="宋体" w:hAnsi="宋体"/>
              </w:rPr>
              <w:t xml:space="preserve">Step4</w:t>
            </w:r>
          </w:p>
        </w:tc>
        <w:tc>
          <w:tcPr>
            <w:tcW w:w="4111" w:type="dxa"/>
          </w:tcPr>
          <w:p w:rsidR="000F2638" w:rsidP="00724096" w:rsidRDefault="000F2638" w14:paraId="0F4370B3" w14:textId="30BA6B74">
            <w:pPr>
              <w:pStyle w:val="a8"/>
              <w:spacing w:line="360" w:lineRule="auto"/>
              <w:rPr>
                <w:szCs w:val="21"/>
                <w:rFonts w:ascii="宋体" w:hAnsi="宋体" w:eastAsia="宋体"/>
              </w:rPr>
            </w:pPr>
            <w:r>
              <w:rPr>
                <w:szCs w:val="21"/>
                <w:rFonts w:ascii="宋体" w:hAnsi="宋体"/>
              </w:rPr>
              <w:t xml:space="preserve">Charging does not start automatically, check if the inverter can read the total battery voltage and cell voltage.</w:t>
            </w:r>
          </w:p>
          <w:p w:rsidR="007D72DD" w:rsidP="0040467F" w:rsidRDefault="000F2638" w14:paraId="2B816A5B" w14:textId="3EF9BAF3">
            <w:pPr>
              <w:pStyle w:val="a8"/>
              <w:spacing w:line="360" w:lineRule="auto"/>
              <w:rPr>
                <w:szCs w:val="21"/>
                <w:rFonts w:ascii="宋体" w:hAnsi="宋体" w:eastAsia="宋体"/>
              </w:rPr>
            </w:pPr>
            <w:r>
              <w:rPr>
                <w:szCs w:val="21"/>
                <w:rFonts w:ascii="宋体" w:hAnsi="宋体"/>
              </w:rPr>
              <w:t xml:space="preserve">If the inverter reads the total battery voltage, jump to Step5;</w:t>
            </w:r>
          </w:p>
          <w:p w:rsidR="000F2638" w:rsidP="0040467F" w:rsidRDefault="000F2638" w14:paraId="03D298CE" w14:textId="39ADD977">
            <w:pPr>
              <w:pStyle w:val="a8"/>
              <w:spacing w:line="360" w:lineRule="auto"/>
              <w:rPr>
                <w:szCs w:val="21"/>
                <w:rFonts w:ascii="宋体" w:hAnsi="宋体" w:eastAsia="宋体"/>
              </w:rPr>
            </w:pPr>
            <w:r>
              <w:rPr>
                <w:szCs w:val="21"/>
                <w:rFonts w:ascii="宋体" w:hAnsi="宋体"/>
              </w:rPr>
              <w:t xml:space="preserve">If the inverter cannot read the total battery voltage, jump to Step7;</w:t>
            </w:r>
          </w:p>
          <w:p w:rsidRPr="000F2638" w:rsidR="00A754B1" w:rsidP="0040467F" w:rsidRDefault="00A754B1" w14:paraId="673B45E0" w14:textId="7E93AFCC">
            <w:pPr>
              <w:pStyle w:val="a8"/>
              <w:spacing w:line="360" w:lineRule="auto"/>
              <w:rPr>
                <w:szCs w:val="21"/>
                <w:rFonts w:ascii="宋体" w:hAnsi="宋体" w:eastAsia="宋体"/>
              </w:rPr>
            </w:pPr>
            <w:r>
              <w:rPr>
                <w:szCs w:val="21"/>
                <w:rFonts w:ascii="宋体" w:hAnsi="宋体"/>
              </w:rPr>
              <w:t xml:space="preserve">If the inverter cannot read the cell voltage, please refer to SOP for communication abnormality handling between high-voltage battery and inverter;</w:t>
            </w:r>
          </w:p>
        </w:tc>
        <w:tc>
          <w:tcPr>
            <w:tcW w:w="3969" w:type="dxa"/>
          </w:tcPr>
          <w:p w:rsidR="00D47489" w:rsidRDefault="000F2638" w14:paraId="5E4069FA" w14:textId="77777777">
            <w:pPr>
              <w:pStyle w:val="a8"/>
              <w:spacing w:line="360" w:lineRule="auto"/>
              <w:ind w:firstLine="0" w:firstLineChars="0"/>
              <w:rPr>
                <w:szCs w:val="21"/>
                <w:rFonts w:ascii="宋体" w:hAnsi="宋体" w:eastAsia="宋体"/>
              </w:rPr>
            </w:pPr>
            <w:r>
              <w:drawing>
                <wp:inline distT="0" distB="0" distL="0" distR="0" wp14:anchorId="36183DAB" wp14:editId="6EDFD2AD">
                  <wp:extent cx="1625431" cy="748898"/>
                  <wp:effectExtent l="0" t="0" r="0" b="0"/>
                  <wp:docPr id="7629682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968208" name=""/>
                          <pic:cNvPicPr/>
                        </pic:nvPicPr>
                        <pic:blipFill>
                          <a:blip r:embed="rId12"/>
                          <a:stretch>
                            <a:fillRect/>
                          </a:stretch>
                        </pic:blipFill>
                        <pic:spPr>
                          <a:xfrm>
                            <a:off x="0" y="0"/>
                            <a:ext cx="1645190" cy="758002"/>
                          </a:xfrm>
                          <a:prstGeom prst="rect">
                            <a:avLst/>
                          </a:prstGeom>
                        </pic:spPr>
                      </pic:pic>
                    </a:graphicData>
                  </a:graphic>
                </wp:inline>
              </w:drawing>
            </w:r>
          </w:p>
          <w:p w:rsidRPr="0040467F" w:rsidR="007B66AA" w:rsidRDefault="007B66AA" w14:paraId="67F4A114" w14:textId="1BA23A93">
            <w:pPr>
              <w:pStyle w:val="a8"/>
              <w:spacing w:line="360" w:lineRule="auto"/>
              <w:ind w:firstLine="0" w:firstLineChars="0"/>
              <w:rPr>
                <w:i/>
                <w:iCs/>
                <w:szCs w:val="21"/>
                <w:rFonts w:ascii="宋体" w:hAnsi="宋体" w:eastAsia="宋体"/>
              </w:rPr>
            </w:pPr>
            <w:r>
              <w:rPr>
                <w:i/>
                <w:iCs/>
                <w:szCs w:val="21"/>
                <w:rFonts w:ascii="宋体" w:hAnsi="宋体"/>
              </w:rPr>
              <w:t xml:space="preserve">As shown in the figure, the inverter can only read the cell voltage, but not the total voltage;</w:t>
            </w:r>
          </w:p>
        </w:tc>
      </w:tr>
      <w:tr w:rsidR="00A83777" w:rsidTr="00724096" w14:paraId="476870A6" w14:textId="77777777">
        <w:tc>
          <w:tcPr>
            <w:tcW w:w="993" w:type="dxa"/>
          </w:tcPr>
          <w:p w:rsidR="00A83777" w:rsidRDefault="00A83777" w14:paraId="43F2D0DF" w14:textId="3515D9E8">
            <w:pPr>
              <w:pStyle w:val="a8"/>
              <w:spacing w:line="360" w:lineRule="auto"/>
              <w:ind w:firstLine="0" w:firstLineChars="0"/>
              <w:rPr>
                <w:szCs w:val="21"/>
                <w:rFonts w:ascii="宋体" w:hAnsi="宋体" w:eastAsia="宋体"/>
              </w:rPr>
            </w:pPr>
            <w:r>
              <w:rPr>
                <w:szCs w:val="21"/>
                <w:rFonts w:ascii="宋体" w:hAnsi="宋体"/>
              </w:rPr>
              <w:t xml:space="preserve">Step5</w:t>
            </w:r>
          </w:p>
        </w:tc>
        <w:tc>
          <w:tcPr>
            <w:tcW w:w="4111" w:type="dxa"/>
          </w:tcPr>
          <w:p w:rsidR="0040467F" w:rsidP="0040467F" w:rsidRDefault="007B66AA" w14:paraId="5F4F1902" w14:textId="726CF515">
            <w:pPr>
              <w:pStyle w:val="a8"/>
              <w:spacing w:line="360" w:lineRule="auto"/>
              <w:rPr>
                <w:szCs w:val="21"/>
                <w:rFonts w:ascii="宋体" w:hAnsi="宋体" w:eastAsia="宋体"/>
              </w:rPr>
            </w:pPr>
            <w:r>
              <w:rPr>
                <w:szCs w:val="21"/>
                <w:rFonts w:ascii="宋体" w:hAnsi="宋体"/>
              </w:rPr>
              <w:t xml:space="preserve">The inverter can read the "total battery voltage", and the battery MOS is closed. It is necessary to manually set the backup mode and raise the lower limit of battery SoC to 50%.</w:t>
            </w:r>
          </w:p>
          <w:p w:rsidR="00A83777" w:rsidP="0040467F" w:rsidRDefault="00032A97" w14:paraId="065CC8AF" w14:textId="0BFFDED0">
            <w:pPr>
              <w:pStyle w:val="a8"/>
              <w:spacing w:line="360" w:lineRule="auto"/>
              <w:rPr>
                <w:szCs w:val="21"/>
                <w:rFonts w:ascii="宋体" w:hAnsi="宋体" w:eastAsia="宋体"/>
              </w:rPr>
            </w:pPr>
            <w:r>
              <w:rPr>
                <w:szCs w:val="21"/>
                <w:rFonts w:ascii="宋体" w:hAnsi="宋体"/>
              </w:rPr>
              <w:t xml:space="preserve">The battery will stop charging after reaching the lower limit of SOC, and the battery will return to normal. After that, it can be adjusted back to the spontaneous self-use mode and the original lower limit of SOC.</w:t>
            </w:r>
          </w:p>
          <w:p w:rsidR="00032A97" w:rsidP="0040467F" w:rsidRDefault="0040467F" w14:paraId="5543D72C" w14:textId="7E26897A">
            <w:pPr>
              <w:pStyle w:val="a8"/>
              <w:spacing w:line="360" w:lineRule="auto"/>
              <w:rPr>
                <w:szCs w:val="21"/>
                <w:rFonts w:ascii="宋体" w:hAnsi="宋体" w:eastAsia="宋体"/>
              </w:rPr>
            </w:pPr>
            <w:r>
              <w:rPr>
                <w:szCs w:val="21"/>
                <w:rFonts w:ascii="宋体" w:hAnsi="宋体"/>
              </w:rPr>
              <w:t xml:space="preserve">If the battery still does not start charging after setting the backup power, jump to Step6;</w:t>
            </w:r>
          </w:p>
        </w:tc>
        <w:tc>
          <w:tcPr>
            <w:tcW w:w="3969" w:type="dxa"/>
          </w:tcPr>
          <w:p w:rsidR="00032A97" w:rsidP="0040467F" w:rsidRDefault="00A12C28" w14:paraId="0693AF54" w14:textId="6AB9D413">
            <w:pPr>
              <w:pStyle w:val="a8"/>
              <w:spacing w:line="360" w:lineRule="auto"/>
              <w:ind w:firstLine="0" w:firstLineChars="0"/>
              <w:jc w:val="center"/>
              <w:rPr>
                <w:noProof/>
              </w:rPr>
            </w:pPr>
            <w:r>
              <w:drawing>
                <wp:inline distT="0" distB="0" distL="0" distR="0" wp14:anchorId="0DF20812" wp14:editId="34870920">
                  <wp:extent cx="757238" cy="849751"/>
                  <wp:effectExtent l="0" t="0" r="5080" b="7620"/>
                  <wp:docPr id="20053026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302660" name=""/>
                          <pic:cNvPicPr/>
                        </pic:nvPicPr>
                        <pic:blipFill>
                          <a:blip r:embed="rId13"/>
                          <a:stretch>
                            <a:fillRect/>
                          </a:stretch>
                        </pic:blipFill>
                        <pic:spPr>
                          <a:xfrm>
                            <a:off x="0" y="0"/>
                            <a:ext cx="770508" cy="864642"/>
                          </a:xfrm>
                          <a:prstGeom prst="rect">
                            <a:avLst/>
                          </a:prstGeom>
                        </pic:spPr>
                      </pic:pic>
                    </a:graphicData>
                  </a:graphic>
                </wp:inline>
              </w:drawing>
            </w:r>
          </w:p>
          <w:p w:rsidRPr="0040467F" w:rsidR="00032A97" w:rsidRDefault="00032A97" w14:paraId="31D99522" w14:textId="2C54A363">
            <w:pPr>
              <w:pStyle w:val="a8"/>
              <w:spacing w:line="360" w:lineRule="auto"/>
              <w:ind w:firstLine="0" w:firstLineChars="0"/>
              <w:rPr>
                <w:i/>
                <w:iCs/>
                <w:noProof/>
                <w:rFonts w:ascii="宋体" w:hAnsi="宋体" w:eastAsia="宋体"/>
              </w:rPr>
            </w:pPr>
            <w:r>
              <w:rPr>
                <w:i/>
                <w:iCs/>
                <w:rFonts w:ascii="宋体" w:hAnsi="宋体"/>
              </w:rPr>
              <w:t xml:space="preserve">Set the backup mode and increase the lower limit of battery SOC;</w:t>
            </w:r>
          </w:p>
          <w:p w:rsidR="00A12C28" w:rsidP="0040467F" w:rsidRDefault="00A12C28" w14:paraId="26A29CDC" w14:textId="44B6B0BF">
            <w:pPr>
              <w:pStyle w:val="a8"/>
              <w:spacing w:line="360" w:lineRule="auto"/>
              <w:ind w:firstLine="0" w:firstLineChars="0"/>
              <w:jc w:val="center"/>
              <w:rPr>
                <w:noProof/>
              </w:rPr>
            </w:pPr>
            <w:r>
              <w:drawing>
                <wp:inline distT="0" distB="0" distL="0" distR="0" wp14:anchorId="2FA75C57" wp14:editId="5E28FF9B">
                  <wp:extent cx="2247131" cy="1671573"/>
                  <wp:effectExtent l="0" t="0" r="1270" b="5080"/>
                  <wp:docPr id="6921022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02242" name=""/>
                          <pic:cNvPicPr/>
                        </pic:nvPicPr>
                        <pic:blipFill>
                          <a:blip r:embed="rId14"/>
                          <a:stretch>
                            <a:fillRect/>
                          </a:stretch>
                        </pic:blipFill>
                        <pic:spPr>
                          <a:xfrm>
                            <a:off x="0" y="0"/>
                            <a:ext cx="2284180" cy="1699133"/>
                          </a:xfrm>
                          <a:prstGeom prst="rect">
                            <a:avLst/>
                          </a:prstGeom>
                        </pic:spPr>
                      </pic:pic>
                    </a:graphicData>
                  </a:graphic>
                </wp:inline>
              </w:drawing>
            </w:r>
          </w:p>
        </w:tc>
      </w:tr>
      <w:tr w:rsidR="00032A97" w:rsidTr="00724096" w14:paraId="04B12F15" w14:textId="77777777">
        <w:tc>
          <w:tcPr>
            <w:tcW w:w="993" w:type="dxa"/>
          </w:tcPr>
          <w:p w:rsidR="00032A97" w:rsidRDefault="00032A97" w14:paraId="1FA86C5B" w14:textId="43796AE2">
            <w:pPr>
              <w:pStyle w:val="a8"/>
              <w:spacing w:line="360" w:lineRule="auto"/>
              <w:ind w:firstLine="0" w:firstLineChars="0"/>
              <w:rPr>
                <w:szCs w:val="21"/>
                <w:rFonts w:ascii="宋体" w:hAnsi="宋体" w:eastAsia="宋体"/>
              </w:rPr>
            </w:pPr>
            <w:r>
              <w:rPr>
                <w:szCs w:val="21"/>
                <w:rFonts w:ascii="宋体" w:hAnsi="宋体"/>
              </w:rPr>
              <w:t xml:space="preserve">Step6</w:t>
            </w:r>
          </w:p>
        </w:tc>
        <w:tc>
          <w:tcPr>
            <w:tcW w:w="4111" w:type="dxa"/>
          </w:tcPr>
          <w:p w:rsidR="00BB42F5" w:rsidP="00BB42F5" w:rsidRDefault="00A8742A" w14:paraId="4CBCE7D3" w14:textId="77777777">
            <w:pPr>
              <w:pStyle w:val="a8"/>
              <w:spacing w:line="360" w:lineRule="auto"/>
              <w:rPr>
                <w:szCs w:val="21"/>
                <w:rFonts w:ascii="宋体" w:hAnsi="宋体" w:eastAsia="宋体"/>
              </w:rPr>
            </w:pPr>
            <w:r>
              <w:rPr>
                <w:szCs w:val="21"/>
                <w:rFonts w:ascii="宋体" w:hAnsi="宋体"/>
              </w:rPr>
              <w:t xml:space="preserve">Manually set the TOU custom charging period to charge the battery;</w:t>
            </w:r>
          </w:p>
          <w:p w:rsidR="00734CE6" w:rsidP="00BB42F5" w:rsidRDefault="00BB42F5" w14:paraId="1B51A8B7" w14:textId="332BDAFC">
            <w:pPr>
              <w:pStyle w:val="a8"/>
              <w:spacing w:line="360" w:lineRule="auto"/>
              <w:rPr>
                <w:szCs w:val="21"/>
                <w:rFonts w:ascii="宋体" w:hAnsi="宋体" w:eastAsia="宋体"/>
              </w:rPr>
            </w:pPr>
            <w:r>
              <w:rPr>
                <w:szCs w:val="21"/>
                <w:rFonts w:ascii="宋体" w:hAnsi="宋体"/>
              </w:rPr>
              <w:t xml:space="preserve">When the battery returns to normal, it can be adjusted back to spontaneous self-use mode and the original lower limit of SoC.</w:t>
            </w:r>
          </w:p>
        </w:tc>
        <w:tc>
          <w:tcPr>
            <w:tcW w:w="3969" w:type="dxa"/>
          </w:tcPr>
          <w:p w:rsidR="00032A97" w:rsidP="00BB42F5" w:rsidRDefault="00A8742A" w14:paraId="6BE63A9F" w14:textId="77777777">
            <w:pPr>
              <w:pStyle w:val="a8"/>
              <w:spacing w:line="360" w:lineRule="auto"/>
              <w:ind w:firstLine="0" w:firstLineChars="0"/>
              <w:jc w:val="center"/>
              <w:rPr>
                <w:noProof/>
              </w:rPr>
            </w:pPr>
            <w:r>
              <w:drawing>
                <wp:inline distT="0" distB="0" distL="0" distR="0" wp14:anchorId="7CDEBC8C" wp14:editId="26962C8A">
                  <wp:extent cx="1905000" cy="1997961"/>
                  <wp:effectExtent l="0" t="0" r="0" b="2540"/>
                  <wp:docPr id="17647895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789506" name=""/>
                          <pic:cNvPicPr/>
                        </pic:nvPicPr>
                        <pic:blipFill>
                          <a:blip r:embed="rId15"/>
                          <a:stretch>
                            <a:fillRect/>
                          </a:stretch>
                        </pic:blipFill>
                        <pic:spPr>
                          <a:xfrm>
                            <a:off x="0" y="0"/>
                            <a:ext cx="1915543" cy="2009018"/>
                          </a:xfrm>
                          <a:prstGeom prst="rect">
                            <a:avLst/>
                          </a:prstGeom>
                        </pic:spPr>
                      </pic:pic>
                    </a:graphicData>
                  </a:graphic>
                </wp:inline>
              </w:drawing>
            </w:r>
          </w:p>
          <w:p w:rsidRPr="00BB42F5" w:rsidR="00A8742A" w:rsidRDefault="00A8742A" w14:paraId="55361CC8" w14:textId="77777777">
            <w:pPr>
              <w:pStyle w:val="a8"/>
              <w:spacing w:line="360" w:lineRule="auto"/>
              <w:ind w:firstLine="0" w:firstLineChars="0"/>
              <w:rPr>
                <w:i/>
                <w:iCs/>
                <w:noProof/>
                <w:rFonts w:ascii="宋体" w:hAnsi="宋体" w:eastAsia="宋体"/>
              </w:rPr>
            </w:pPr>
            <w:r>
              <w:rPr>
                <w:i/>
                <w:iCs/>
                <w:rFonts w:ascii="宋体" w:hAnsi="宋体"/>
              </w:rPr>
              <w:t xml:space="preserve">Enable TOU Charging</w:t>
            </w:r>
          </w:p>
          <w:p w:rsidR="00A8742A" w:rsidP="00BB42F5" w:rsidRDefault="00A8742A" w14:paraId="13DFA739" w14:textId="77777777">
            <w:pPr>
              <w:pStyle w:val="a8"/>
              <w:spacing w:line="360" w:lineRule="auto"/>
              <w:ind w:firstLine="0" w:firstLineChars="0"/>
              <w:jc w:val="center"/>
              <w:rPr>
                <w:noProof/>
                <w:rFonts w:ascii="宋体" w:hAnsi="宋体" w:eastAsia="宋体"/>
              </w:rPr>
            </w:pPr>
            <w:r>
              <w:drawing>
                <wp:inline distT="0" distB="0" distL="0" distR="0" wp14:anchorId="42687F43" wp14:editId="54FF4932">
                  <wp:extent cx="2391410" cy="382081"/>
                  <wp:effectExtent l="0" t="0" r="0" b="0"/>
                  <wp:docPr id="4229492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49240" name=""/>
                          <pic:cNvPicPr/>
                        </pic:nvPicPr>
                        <pic:blipFill>
                          <a:blip r:embed="rId16"/>
                          <a:stretch>
                            <a:fillRect/>
                          </a:stretch>
                        </pic:blipFill>
                        <pic:spPr>
                          <a:xfrm>
                            <a:off x="0" y="0"/>
                            <a:ext cx="2430160" cy="388272"/>
                          </a:xfrm>
                          <a:prstGeom prst="rect">
                            <a:avLst/>
                          </a:prstGeom>
                        </pic:spPr>
                      </pic:pic>
                    </a:graphicData>
                  </a:graphic>
                </wp:inline>
              </w:drawing>
            </w:r>
          </w:p>
          <w:p w:rsidRPr="00BC0A11" w:rsidR="00A8742A" w:rsidRDefault="00A8742A" w14:paraId="26C23D2A" w14:textId="6E59E27A">
            <w:pPr>
              <w:pStyle w:val="a8"/>
              <w:spacing w:line="360" w:lineRule="auto"/>
              <w:ind w:firstLine="0" w:firstLineChars="0"/>
              <w:rPr>
                <w:i/>
                <w:iCs/>
                <w:noProof/>
                <w:rFonts w:ascii="宋体" w:hAnsi="宋体" w:eastAsia="宋体"/>
              </w:rPr>
            </w:pPr>
            <w:r>
              <w:rPr>
                <w:i/>
                <w:iCs/>
                <w:rFonts w:ascii="宋体" w:hAnsi="宋体"/>
              </w:rPr>
              <w:t xml:space="preserve">Set 0: 00-23: 59 every day, 7 days a week, the strategy is charging, the power is half of the rated power of the inverter, and the target SOC is 100%;</w:t>
            </w:r>
          </w:p>
        </w:tc>
      </w:tr>
      <w:tr w:rsidR="00454A58" w:rsidTr="00724096" w14:paraId="09A69B24" w14:textId="77777777">
        <w:tc>
          <w:tcPr>
            <w:tcW w:w="993" w:type="dxa"/>
          </w:tcPr>
          <w:p w:rsidR="00454A58" w:rsidRDefault="00454A58" w14:paraId="2B808946" w14:textId="704392AD">
            <w:pPr>
              <w:pStyle w:val="a8"/>
              <w:spacing w:line="360" w:lineRule="auto"/>
              <w:ind w:firstLine="0" w:firstLineChars="0"/>
              <w:rPr>
                <w:szCs w:val="21"/>
                <w:rFonts w:ascii="宋体" w:hAnsi="宋体" w:eastAsia="宋体"/>
              </w:rPr>
            </w:pPr>
            <w:r>
              <w:rPr>
                <w:szCs w:val="21"/>
                <w:rFonts w:ascii="宋体" w:hAnsi="宋体"/>
              </w:rPr>
              <w:t xml:space="preserve">Step7</w:t>
            </w:r>
          </w:p>
        </w:tc>
        <w:tc>
          <w:tcPr>
            <w:tcW w:w="4111" w:type="dxa"/>
          </w:tcPr>
          <w:p w:rsidR="0040467F" w:rsidP="0040467F" w:rsidRDefault="00454A58" w14:paraId="434C9057" w14:textId="77777777">
            <w:pPr>
              <w:pStyle w:val="a8"/>
              <w:spacing w:line="360" w:lineRule="auto"/>
              <w:rPr>
                <w:szCs w:val="21"/>
                <w:rFonts w:ascii="宋体" w:hAnsi="宋体" w:eastAsia="宋体"/>
              </w:rPr>
            </w:pPr>
            <w:r>
              <w:rPr>
                <w:szCs w:val="21"/>
                <w:rFonts w:ascii="宋体" w:hAnsi="宋体"/>
              </w:rPr>
              <w:t xml:space="preserve">The inverter cannot read "Total Battery Voltage", which means that the battery MOS is disconnected and the battery cannot respond to the charge and discharge command of the inverter.</w:t>
            </w:r>
          </w:p>
          <w:p w:rsidR="00454A58" w:rsidP="0040467F" w:rsidRDefault="0040467F" w14:paraId="0921C71C" w14:textId="6B4A3D7C">
            <w:pPr>
              <w:pStyle w:val="a8"/>
              <w:spacing w:line="360" w:lineRule="auto"/>
              <w:rPr>
                <w:szCs w:val="21"/>
                <w:rFonts w:ascii="宋体" w:hAnsi="宋体" w:eastAsia="宋体"/>
              </w:rPr>
            </w:pPr>
            <w:r>
              <w:rPr>
                <w:szCs w:val="21"/>
                <w:rFonts w:ascii="宋体" w:hAnsi="宋体"/>
              </w:rPr>
              <w:t xml:space="preserve">Please try rebooting the battery BMS remotely.</w:t>
            </w:r>
          </w:p>
          <w:p w:rsidR="0040467F" w:rsidP="0040467F" w:rsidRDefault="0040467F" w14:paraId="1ED99E02" w14:textId="0A9977D9">
            <w:pPr>
              <w:pStyle w:val="a8"/>
              <w:spacing w:line="360" w:lineRule="auto"/>
              <w:rPr>
                <w:szCs w:val="21"/>
                <w:rFonts w:ascii="宋体" w:hAnsi="宋体" w:eastAsia="宋体"/>
              </w:rPr>
            </w:pPr>
            <w:r>
              <w:rPr>
                <w:szCs w:val="21"/>
                <w:rFonts w:ascii="宋体" w:hAnsi="宋体"/>
              </w:rPr>
              <w:t xml:space="preserve">If the inverter can read "total battery voltage" after remotely restarting BMS, jump to Step5;</w:t>
            </w:r>
          </w:p>
          <w:p w:rsidR="00A9722B" w:rsidP="0040467F" w:rsidRDefault="0040467F" w14:paraId="7D1F11ED" w14:textId="25F0DF83">
            <w:pPr>
              <w:pStyle w:val="a8"/>
              <w:spacing w:line="360" w:lineRule="auto"/>
              <w:rPr>
                <w:szCs w:val="21"/>
                <w:rFonts w:ascii="宋体" w:hAnsi="宋体" w:eastAsia="宋体"/>
              </w:rPr>
            </w:pPr>
            <w:r>
              <w:rPr>
                <w:szCs w:val="21"/>
                <w:rFonts w:ascii="宋体" w:hAnsi="宋体"/>
              </w:rPr>
              <w:t xml:space="preserve">If the inverter still cannot read the "total battery voltage" after remotely restarting the BMS (that is, the battery MOS remains disconnected), jump to Step8;</w:t>
            </w:r>
          </w:p>
        </w:tc>
        <w:tc>
          <w:tcPr>
            <w:tcW w:w="3969" w:type="dxa"/>
          </w:tcPr>
          <w:p w:rsidR="00454A58" w:rsidP="00BB42F5" w:rsidRDefault="00A9722B" w14:paraId="3710F25A" w14:textId="77777777">
            <w:pPr>
              <w:pStyle w:val="a8"/>
              <w:spacing w:line="360" w:lineRule="auto"/>
              <w:ind w:firstLine="0" w:firstLineChars="0"/>
              <w:jc w:val="center"/>
              <w:rPr>
                <w:noProof/>
              </w:rPr>
            </w:pPr>
            <w:r>
              <w:drawing>
                <wp:inline distT="0" distB="0" distL="0" distR="0" wp14:anchorId="4FFFF3A1" wp14:editId="0B4120FC">
                  <wp:extent cx="2391507" cy="1267137"/>
                  <wp:effectExtent l="0" t="0" r="8890" b="9525"/>
                  <wp:docPr id="18064029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02933" name=""/>
                          <pic:cNvPicPr/>
                        </pic:nvPicPr>
                        <pic:blipFill>
                          <a:blip r:embed="rId17"/>
                          <a:stretch>
                            <a:fillRect/>
                          </a:stretch>
                        </pic:blipFill>
                        <pic:spPr>
                          <a:xfrm>
                            <a:off x="0" y="0"/>
                            <a:ext cx="2395432" cy="1269217"/>
                          </a:xfrm>
                          <a:prstGeom prst="rect">
                            <a:avLst/>
                          </a:prstGeom>
                        </pic:spPr>
                      </pic:pic>
                    </a:graphicData>
                  </a:graphic>
                </wp:inline>
              </w:drawing>
            </w:r>
          </w:p>
          <w:p w:rsidRPr="00BC0A11" w:rsidR="00A9722B" w:rsidRDefault="00A9722B" w14:paraId="2BFFA696" w14:textId="095253D7">
            <w:pPr>
              <w:pStyle w:val="a8"/>
              <w:spacing w:line="360" w:lineRule="auto"/>
              <w:ind w:firstLine="0" w:firstLineChars="0"/>
              <w:rPr>
                <w:i/>
                <w:iCs/>
                <w:noProof/>
              </w:rPr>
            </w:pPr>
            <w:r>
              <w:rPr>
                <w:i/>
                <w:iCs/>
                <w:rFonts w:ascii="宋体" w:hAnsi="宋体"/>
              </w:rPr>
              <w:t xml:space="preserve">As shown in the figure, click the button to remotely restart the BMS;</w:t>
            </w:r>
          </w:p>
        </w:tc>
      </w:tr>
      <w:tr w:rsidR="00A9722B" w:rsidTr="00724096" w14:paraId="5B23B6C5" w14:textId="77777777">
        <w:tc>
          <w:tcPr>
            <w:tcW w:w="993" w:type="dxa"/>
          </w:tcPr>
          <w:p w:rsidR="00A9722B" w:rsidRDefault="00A9722B" w14:paraId="576566AA" w14:textId="66B6C671">
            <w:pPr>
              <w:pStyle w:val="a8"/>
              <w:spacing w:line="360" w:lineRule="auto"/>
              <w:ind w:firstLine="0" w:firstLineChars="0"/>
              <w:rPr>
                <w:szCs w:val="21"/>
                <w:rFonts w:ascii="宋体" w:hAnsi="宋体" w:eastAsia="宋体"/>
              </w:rPr>
            </w:pPr>
            <w:r>
              <w:rPr>
                <w:szCs w:val="21"/>
                <w:rFonts w:ascii="宋体" w:hAnsi="宋体"/>
              </w:rPr>
              <w:t xml:space="preserve">Step8</w:t>
            </w:r>
          </w:p>
        </w:tc>
        <w:tc>
          <w:tcPr>
            <w:tcW w:w="4111" w:type="dxa"/>
          </w:tcPr>
          <w:p w:rsidR="00A9722B" w:rsidP="0040467F" w:rsidRDefault="00DA45AC" w14:paraId="5313A1F1" w14:textId="1E809A73">
            <w:pPr>
              <w:pStyle w:val="a8"/>
              <w:spacing w:line="360" w:lineRule="auto"/>
              <w:rPr>
                <w:szCs w:val="21"/>
                <w:rFonts w:ascii="宋体" w:hAnsi="宋体" w:eastAsia="宋体"/>
              </w:rPr>
            </w:pPr>
            <w:r>
              <w:rPr>
                <w:szCs w:val="21"/>
                <w:rFonts w:ascii="宋体" w:hAnsi="宋体"/>
              </w:rPr>
              <w:t xml:space="preserve">If the MOS remains disconnected after the battery is remotely restarted, please contact the end user or installer of the site to manually restart (open and close) the high voltage battery air switch.</w:t>
            </w:r>
          </w:p>
          <w:p w:rsidR="00082C6A" w:rsidP="0040467F" w:rsidRDefault="0040467F" w14:paraId="258794B7" w14:textId="31EC5EF4">
            <w:pPr>
              <w:pStyle w:val="a8"/>
              <w:spacing w:line="360" w:lineRule="auto"/>
              <w:rPr>
                <w:szCs w:val="21"/>
                <w:rFonts w:ascii="宋体" w:hAnsi="宋体" w:eastAsia="宋体"/>
              </w:rPr>
            </w:pPr>
            <w:r>
              <w:rPr>
                <w:szCs w:val="21"/>
                <w:rFonts w:ascii="宋体" w:hAnsi="宋体"/>
              </w:rPr>
              <w:t xml:space="preserve">If the inverter can read the total battery voltage after manually restarting the open, jump to Step5;</w:t>
            </w:r>
          </w:p>
          <w:p w:rsidR="00082C6A" w:rsidP="0040467F" w:rsidRDefault="0040467F" w14:paraId="682065DE" w14:textId="3F977EE8">
            <w:pPr>
              <w:pStyle w:val="a8"/>
              <w:spacing w:line="360" w:lineRule="auto"/>
              <w:rPr>
                <w:szCs w:val="21"/>
                <w:rFonts w:ascii="宋体" w:hAnsi="宋体" w:eastAsia="宋体"/>
              </w:rPr>
            </w:pPr>
            <w:r>
              <w:rPr>
                <w:szCs w:val="21"/>
                <w:rFonts w:ascii="宋体" w:hAnsi="宋体"/>
              </w:rPr>
              <w:t xml:space="preserve">If the inverter still cannot read the total battery voltage after manually restarting the open, please contact the local after-sales service team.</w:t>
            </w:r>
          </w:p>
        </w:tc>
        <w:tc>
          <w:tcPr>
            <w:tcW w:w="3969" w:type="dxa"/>
          </w:tcPr>
          <w:p w:rsidR="00A9722B" w:rsidP="00BB42F5" w:rsidRDefault="007F7B48" w14:paraId="6265614D" w14:textId="77777777">
            <w:pPr>
              <w:pStyle w:val="a8"/>
              <w:spacing w:line="360" w:lineRule="auto"/>
              <w:ind w:firstLine="0" w:firstLineChars="0"/>
              <w:jc w:val="center"/>
              <w:rPr>
                <w:noProof/>
              </w:rPr>
            </w:pPr>
            <w:r>
              <w:drawing>
                <wp:inline distT="0" distB="0" distL="0" distR="0" wp14:anchorId="41A4464B" wp14:editId="661B170C">
                  <wp:extent cx="1650984" cy="1588821"/>
                  <wp:effectExtent l="0" t="0" r="6985" b="0"/>
                  <wp:docPr id="21246183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18361" name=""/>
                          <pic:cNvPicPr/>
                        </pic:nvPicPr>
                        <pic:blipFill>
                          <a:blip r:embed="rId18"/>
                          <a:stretch>
                            <a:fillRect/>
                          </a:stretch>
                        </pic:blipFill>
                        <pic:spPr>
                          <a:xfrm>
                            <a:off x="0" y="0"/>
                            <a:ext cx="1664288" cy="1601624"/>
                          </a:xfrm>
                          <a:prstGeom prst="rect">
                            <a:avLst/>
                          </a:prstGeom>
                        </pic:spPr>
                      </pic:pic>
                    </a:graphicData>
                  </a:graphic>
                </wp:inline>
              </w:drawing>
            </w:r>
          </w:p>
          <w:p w:rsidRPr="00BC0A11" w:rsidR="007F7B48" w:rsidRDefault="007F7B48" w14:paraId="3DF0D4E2" w14:textId="366719C6">
            <w:pPr>
              <w:pStyle w:val="a8"/>
              <w:spacing w:line="360" w:lineRule="auto"/>
              <w:ind w:firstLine="0" w:firstLineChars="0"/>
              <w:rPr>
                <w:i/>
                <w:iCs/>
                <w:noProof/>
              </w:rPr>
            </w:pPr>
            <w:r>
              <w:rPr>
                <w:i/>
                <w:iCs/>
                <w:rFonts w:ascii="宋体" w:hAnsi="宋体"/>
              </w:rPr>
              <w:t xml:space="preserve">As shown in the figure, it is necessary to manually restart the BMS air switch of the high-voltage battery;</w:t>
            </w:r>
          </w:p>
        </w:tc>
      </w:tr>
    </w:tbl>
    <w:p w:rsidR="00D47489" w:rsidP="001850D2" w:rsidRDefault="00D47489" w14:paraId="52E303F0" w14:textId="77777777">
      <w:pPr>
        <w:rPr>
          <w:rFonts w:ascii="宋体" w:hAnsi="宋体" w:eastAsia="宋体"/>
          <w:sz w:val="28"/>
          <w:szCs w:val="28"/>
        </w:rPr>
      </w:pPr>
    </w:p>
    <w:sectPr w:rsidR="00D47489">
      <w:pgSz w:w="11906" w:h="16838" w:orient="portrait"/>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3A3A" w:rsidP="004E6BFD" w:rsidRDefault="00A43A3A" w14:paraId="351BA8D2" w14:textId="77777777">
      <w:r>
        <w:separator/>
      </w:r>
    </w:p>
  </w:endnote>
  <w:endnote w:type="continuationSeparator" w:id="0">
    <w:p w:rsidR="00A43A3A" w:rsidP="004E6BFD" w:rsidRDefault="00A43A3A" w14:paraId="014D95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3A3A" w:rsidP="004E6BFD" w:rsidRDefault="00A43A3A" w14:paraId="07692672" w14:textId="77777777">
      <w:r>
        <w:separator/>
      </w:r>
    </w:p>
  </w:footnote>
  <w:footnote w:type="continuationSeparator" w:id="0">
    <w:p w:rsidR="00A43A3A" w:rsidP="004E6BFD" w:rsidRDefault="00A43A3A" w14:paraId="2EC8E96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C6B5CF2"/>
    <w:multiLevelType w:val="hybridMultilevel"/>
    <w:tmpl w:val="EADA5EBC"/>
    <w:lvl w:ilvl="0" w:tplc="04090001">
      <w:start w:val="1"/>
      <w:numFmt w:val="bullet"/>
      <w:lvlText w:val=""/>
      <w:lvlJc w:val="left"/>
      <w:pPr>
        <w:ind w:left="840" w:hanging="420"/>
      </w:pPr>
      <w:rPr>
        <w:rFonts w:hint="default" w:ascii="Wingdings" w:hAnsi="Wingdings"/>
      </w:rPr>
    </w:lvl>
    <w:lvl w:ilvl="1" w:tplc="04090003" w:tentative="1">
      <w:start w:val="1"/>
      <w:numFmt w:val="bullet"/>
      <w:lvlText w:val=""/>
      <w:lvlJc w:val="left"/>
      <w:pPr>
        <w:ind w:left="1260" w:hanging="420"/>
      </w:pPr>
      <w:rPr>
        <w:rFonts w:hint="default" w:ascii="Wingdings" w:hAnsi="Wingdings"/>
      </w:rPr>
    </w:lvl>
    <w:lvl w:ilvl="2" w:tplc="04090005" w:tentative="1">
      <w:start w:val="1"/>
      <w:numFmt w:val="bullet"/>
      <w:lvlText w:val=""/>
      <w:lvlJc w:val="left"/>
      <w:pPr>
        <w:ind w:left="1680" w:hanging="420"/>
      </w:pPr>
      <w:rPr>
        <w:rFonts w:hint="default" w:ascii="Wingdings" w:hAnsi="Wingdings"/>
      </w:rPr>
    </w:lvl>
    <w:lvl w:ilvl="3" w:tplc="04090001" w:tentative="1">
      <w:start w:val="1"/>
      <w:numFmt w:val="bullet"/>
      <w:lvlText w:val=""/>
      <w:lvlJc w:val="left"/>
      <w:pPr>
        <w:ind w:left="2100" w:hanging="420"/>
      </w:pPr>
      <w:rPr>
        <w:rFonts w:hint="default" w:ascii="Wingdings" w:hAnsi="Wingdings"/>
      </w:rPr>
    </w:lvl>
    <w:lvl w:ilvl="4" w:tplc="04090003" w:tentative="1">
      <w:start w:val="1"/>
      <w:numFmt w:val="bullet"/>
      <w:lvlText w:val=""/>
      <w:lvlJc w:val="left"/>
      <w:pPr>
        <w:ind w:left="2520" w:hanging="420"/>
      </w:pPr>
      <w:rPr>
        <w:rFonts w:hint="default" w:ascii="Wingdings" w:hAnsi="Wingdings"/>
      </w:rPr>
    </w:lvl>
    <w:lvl w:ilvl="5" w:tplc="04090005" w:tentative="1">
      <w:start w:val="1"/>
      <w:numFmt w:val="bullet"/>
      <w:lvlText w:val=""/>
      <w:lvlJc w:val="left"/>
      <w:pPr>
        <w:ind w:left="2940" w:hanging="420"/>
      </w:pPr>
      <w:rPr>
        <w:rFonts w:hint="default" w:ascii="Wingdings" w:hAnsi="Wingdings"/>
      </w:rPr>
    </w:lvl>
    <w:lvl w:ilvl="6" w:tplc="04090001" w:tentative="1">
      <w:start w:val="1"/>
      <w:numFmt w:val="bullet"/>
      <w:lvlText w:val=""/>
      <w:lvlJc w:val="left"/>
      <w:pPr>
        <w:ind w:left="3360" w:hanging="420"/>
      </w:pPr>
      <w:rPr>
        <w:rFonts w:hint="default" w:ascii="Wingdings" w:hAnsi="Wingdings"/>
      </w:rPr>
    </w:lvl>
    <w:lvl w:ilvl="7" w:tplc="04090003" w:tentative="1">
      <w:start w:val="1"/>
      <w:numFmt w:val="bullet"/>
      <w:lvlText w:val=""/>
      <w:lvlJc w:val="left"/>
      <w:pPr>
        <w:ind w:left="3780" w:hanging="420"/>
      </w:pPr>
      <w:rPr>
        <w:rFonts w:hint="default" w:ascii="Wingdings" w:hAnsi="Wingdings"/>
      </w:rPr>
    </w:lvl>
    <w:lvl w:ilvl="8" w:tplc="04090005" w:tentative="1">
      <w:start w:val="1"/>
      <w:numFmt w:val="bullet"/>
      <w:lvlText w:val=""/>
      <w:lvlJc w:val="left"/>
      <w:pPr>
        <w:ind w:left="4200" w:hanging="420"/>
      </w:pPr>
      <w:rPr>
        <w:rFonts w:hint="default" w:ascii="Wingdings" w:hAnsi="Wingdings"/>
      </w:rPr>
    </w:lvl>
  </w:abstractNum>
  <w:abstractNum w:abstractNumId="3" w15:restartNumberingAfterBreak="0">
    <w:nsid w:val="343B00B6"/>
    <w:multiLevelType w:val="hybridMultilevel"/>
    <w:tmpl w:val="C96CBC58"/>
    <w:lvl w:ilvl="0" w:tplc="04090001">
      <w:start w:val="1"/>
      <w:numFmt w:val="bullet"/>
      <w:lvlText w:val=""/>
      <w:lvlJc w:val="left"/>
      <w:pPr>
        <w:ind w:left="780" w:hanging="420"/>
      </w:pPr>
      <w:rPr>
        <w:rFonts w:hint="default" w:ascii="Wingdings" w:hAnsi="Wingdings"/>
      </w:rPr>
    </w:lvl>
    <w:lvl w:ilvl="1" w:tplc="04090003" w:tentative="1">
      <w:start w:val="1"/>
      <w:numFmt w:val="bullet"/>
      <w:lvlText w:val=""/>
      <w:lvlJc w:val="left"/>
      <w:pPr>
        <w:ind w:left="1200" w:hanging="420"/>
      </w:pPr>
      <w:rPr>
        <w:rFonts w:hint="default" w:ascii="Wingdings" w:hAnsi="Wingdings"/>
      </w:rPr>
    </w:lvl>
    <w:lvl w:ilvl="2" w:tplc="04090005" w:tentative="1">
      <w:start w:val="1"/>
      <w:numFmt w:val="bullet"/>
      <w:lvlText w:val=""/>
      <w:lvlJc w:val="left"/>
      <w:pPr>
        <w:ind w:left="1620" w:hanging="420"/>
      </w:pPr>
      <w:rPr>
        <w:rFonts w:hint="default" w:ascii="Wingdings" w:hAnsi="Wingdings"/>
      </w:rPr>
    </w:lvl>
    <w:lvl w:ilvl="3" w:tplc="04090001" w:tentative="1">
      <w:start w:val="1"/>
      <w:numFmt w:val="bullet"/>
      <w:lvlText w:val=""/>
      <w:lvlJc w:val="left"/>
      <w:pPr>
        <w:ind w:left="2040" w:hanging="420"/>
      </w:pPr>
      <w:rPr>
        <w:rFonts w:hint="default" w:ascii="Wingdings" w:hAnsi="Wingdings"/>
      </w:rPr>
    </w:lvl>
    <w:lvl w:ilvl="4" w:tplc="04090003" w:tentative="1">
      <w:start w:val="1"/>
      <w:numFmt w:val="bullet"/>
      <w:lvlText w:val=""/>
      <w:lvlJc w:val="left"/>
      <w:pPr>
        <w:ind w:left="2460" w:hanging="420"/>
      </w:pPr>
      <w:rPr>
        <w:rFonts w:hint="default" w:ascii="Wingdings" w:hAnsi="Wingdings"/>
      </w:rPr>
    </w:lvl>
    <w:lvl w:ilvl="5" w:tplc="04090005" w:tentative="1">
      <w:start w:val="1"/>
      <w:numFmt w:val="bullet"/>
      <w:lvlText w:val=""/>
      <w:lvlJc w:val="left"/>
      <w:pPr>
        <w:ind w:left="2880" w:hanging="420"/>
      </w:pPr>
      <w:rPr>
        <w:rFonts w:hint="default" w:ascii="Wingdings" w:hAnsi="Wingdings"/>
      </w:rPr>
    </w:lvl>
    <w:lvl w:ilvl="6" w:tplc="04090001" w:tentative="1">
      <w:start w:val="1"/>
      <w:numFmt w:val="bullet"/>
      <w:lvlText w:val=""/>
      <w:lvlJc w:val="left"/>
      <w:pPr>
        <w:ind w:left="3300" w:hanging="420"/>
      </w:pPr>
      <w:rPr>
        <w:rFonts w:hint="default" w:ascii="Wingdings" w:hAnsi="Wingdings"/>
      </w:rPr>
    </w:lvl>
    <w:lvl w:ilvl="7" w:tplc="04090003" w:tentative="1">
      <w:start w:val="1"/>
      <w:numFmt w:val="bullet"/>
      <w:lvlText w:val=""/>
      <w:lvlJc w:val="left"/>
      <w:pPr>
        <w:ind w:left="3720" w:hanging="420"/>
      </w:pPr>
      <w:rPr>
        <w:rFonts w:hint="default" w:ascii="Wingdings" w:hAnsi="Wingdings"/>
      </w:rPr>
    </w:lvl>
    <w:lvl w:ilvl="8" w:tplc="04090005" w:tentative="1">
      <w:start w:val="1"/>
      <w:numFmt w:val="bullet"/>
      <w:lvlText w:val=""/>
      <w:lvlJc w:val="left"/>
      <w:pPr>
        <w:ind w:left="4140" w:hanging="420"/>
      </w:pPr>
      <w:rPr>
        <w:rFonts w:hint="default" w:ascii="Wingdings" w:hAnsi="Wingdings"/>
      </w:rPr>
    </w:lvl>
  </w:abstractNum>
  <w:abstractNum w:abstractNumId="4"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5340D8A"/>
    <w:multiLevelType w:val="hybridMultilevel"/>
    <w:tmpl w:val="8BB29C2C"/>
    <w:lvl w:ilvl="0" w:tplc="04090001">
      <w:start w:val="1"/>
      <w:numFmt w:val="bullet"/>
      <w:lvlText w:val=""/>
      <w:lvlJc w:val="left"/>
      <w:pPr>
        <w:ind w:left="780" w:hanging="420"/>
      </w:pPr>
      <w:rPr>
        <w:rFonts w:hint="default" w:ascii="Wingdings" w:hAnsi="Wingdings"/>
      </w:rPr>
    </w:lvl>
    <w:lvl w:ilvl="1" w:tplc="04090003" w:tentative="1">
      <w:start w:val="1"/>
      <w:numFmt w:val="bullet"/>
      <w:lvlText w:val=""/>
      <w:lvlJc w:val="left"/>
      <w:pPr>
        <w:ind w:left="1200" w:hanging="420"/>
      </w:pPr>
      <w:rPr>
        <w:rFonts w:hint="default" w:ascii="Wingdings" w:hAnsi="Wingdings"/>
      </w:rPr>
    </w:lvl>
    <w:lvl w:ilvl="2" w:tplc="04090005" w:tentative="1">
      <w:start w:val="1"/>
      <w:numFmt w:val="bullet"/>
      <w:lvlText w:val=""/>
      <w:lvlJc w:val="left"/>
      <w:pPr>
        <w:ind w:left="1620" w:hanging="420"/>
      </w:pPr>
      <w:rPr>
        <w:rFonts w:hint="default" w:ascii="Wingdings" w:hAnsi="Wingdings"/>
      </w:rPr>
    </w:lvl>
    <w:lvl w:ilvl="3" w:tplc="04090001" w:tentative="1">
      <w:start w:val="1"/>
      <w:numFmt w:val="bullet"/>
      <w:lvlText w:val=""/>
      <w:lvlJc w:val="left"/>
      <w:pPr>
        <w:ind w:left="2040" w:hanging="420"/>
      </w:pPr>
      <w:rPr>
        <w:rFonts w:hint="default" w:ascii="Wingdings" w:hAnsi="Wingdings"/>
      </w:rPr>
    </w:lvl>
    <w:lvl w:ilvl="4" w:tplc="04090003" w:tentative="1">
      <w:start w:val="1"/>
      <w:numFmt w:val="bullet"/>
      <w:lvlText w:val=""/>
      <w:lvlJc w:val="left"/>
      <w:pPr>
        <w:ind w:left="2460" w:hanging="420"/>
      </w:pPr>
      <w:rPr>
        <w:rFonts w:hint="default" w:ascii="Wingdings" w:hAnsi="Wingdings"/>
      </w:rPr>
    </w:lvl>
    <w:lvl w:ilvl="5" w:tplc="04090005" w:tentative="1">
      <w:start w:val="1"/>
      <w:numFmt w:val="bullet"/>
      <w:lvlText w:val=""/>
      <w:lvlJc w:val="left"/>
      <w:pPr>
        <w:ind w:left="2880" w:hanging="420"/>
      </w:pPr>
      <w:rPr>
        <w:rFonts w:hint="default" w:ascii="Wingdings" w:hAnsi="Wingdings"/>
      </w:rPr>
    </w:lvl>
    <w:lvl w:ilvl="6" w:tplc="04090001" w:tentative="1">
      <w:start w:val="1"/>
      <w:numFmt w:val="bullet"/>
      <w:lvlText w:val=""/>
      <w:lvlJc w:val="left"/>
      <w:pPr>
        <w:ind w:left="3300" w:hanging="420"/>
      </w:pPr>
      <w:rPr>
        <w:rFonts w:hint="default" w:ascii="Wingdings" w:hAnsi="Wingdings"/>
      </w:rPr>
    </w:lvl>
    <w:lvl w:ilvl="7" w:tplc="04090003" w:tentative="1">
      <w:start w:val="1"/>
      <w:numFmt w:val="bullet"/>
      <w:lvlText w:val=""/>
      <w:lvlJc w:val="left"/>
      <w:pPr>
        <w:ind w:left="3720" w:hanging="420"/>
      </w:pPr>
      <w:rPr>
        <w:rFonts w:hint="default" w:ascii="Wingdings" w:hAnsi="Wingdings"/>
      </w:rPr>
    </w:lvl>
    <w:lvl w:ilvl="8" w:tplc="04090005" w:tentative="1">
      <w:start w:val="1"/>
      <w:numFmt w:val="bullet"/>
      <w:lvlText w:val=""/>
      <w:lvlJc w:val="left"/>
      <w:pPr>
        <w:ind w:left="4140" w:hanging="420"/>
      </w:pPr>
      <w:rPr>
        <w:rFonts w:hint="default" w:ascii="Wingdings" w:hAnsi="Wingdings"/>
      </w:rPr>
    </w:lvl>
  </w:abstractNum>
  <w:abstractNum w:abstractNumId="6"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639B7113"/>
    <w:multiLevelType w:val="multilevel"/>
    <w:tmpl w:val="639B7113"/>
    <w:lvl w:ilvl="0">
      <w:start w:val="1"/>
      <w:numFmt w:val="bullet"/>
      <w:lvlText w:val=""/>
      <w:lvlJc w:val="left"/>
      <w:pPr>
        <w:ind w:left="840" w:hanging="420"/>
      </w:pPr>
      <w:rPr>
        <w:rFonts w:hint="default" w:ascii="Wingdings" w:hAnsi="Wingdings"/>
      </w:rPr>
    </w:lvl>
    <w:lvl w:ilvl="1">
      <w:start w:val="1"/>
      <w:numFmt w:val="bullet"/>
      <w:lvlText w:val=""/>
      <w:lvlJc w:val="left"/>
      <w:pPr>
        <w:ind w:left="1260" w:hanging="420"/>
      </w:pPr>
      <w:rPr>
        <w:rFonts w:hint="default" w:ascii="Wingdings" w:hAnsi="Wingdings"/>
      </w:rPr>
    </w:lvl>
    <w:lvl w:ilvl="2">
      <w:start w:val="1"/>
      <w:numFmt w:val="bullet"/>
      <w:lvlText w:val=""/>
      <w:lvlJc w:val="left"/>
      <w:pPr>
        <w:ind w:left="1680" w:hanging="420"/>
      </w:pPr>
      <w:rPr>
        <w:rFonts w:hint="default" w:ascii="Wingdings" w:hAnsi="Wingdings"/>
      </w:rPr>
    </w:lvl>
    <w:lvl w:ilvl="3">
      <w:start w:val="1"/>
      <w:numFmt w:val="bullet"/>
      <w:lvlText w:val=""/>
      <w:lvlJc w:val="left"/>
      <w:pPr>
        <w:ind w:left="2100" w:hanging="420"/>
      </w:pPr>
      <w:rPr>
        <w:rFonts w:hint="default" w:ascii="Wingdings" w:hAnsi="Wingdings"/>
      </w:rPr>
    </w:lvl>
    <w:lvl w:ilvl="4">
      <w:start w:val="1"/>
      <w:numFmt w:val="bullet"/>
      <w:lvlText w:val=""/>
      <w:lvlJc w:val="left"/>
      <w:pPr>
        <w:ind w:left="2520" w:hanging="420"/>
      </w:pPr>
      <w:rPr>
        <w:rFonts w:hint="default" w:ascii="Wingdings" w:hAnsi="Wingdings"/>
      </w:rPr>
    </w:lvl>
    <w:lvl w:ilvl="5">
      <w:start w:val="1"/>
      <w:numFmt w:val="bullet"/>
      <w:lvlText w:val=""/>
      <w:lvlJc w:val="left"/>
      <w:pPr>
        <w:ind w:left="2940" w:hanging="420"/>
      </w:pPr>
      <w:rPr>
        <w:rFonts w:hint="default" w:ascii="Wingdings" w:hAnsi="Wingdings"/>
      </w:rPr>
    </w:lvl>
    <w:lvl w:ilvl="6">
      <w:start w:val="1"/>
      <w:numFmt w:val="bullet"/>
      <w:lvlText w:val=""/>
      <w:lvlJc w:val="left"/>
      <w:pPr>
        <w:ind w:left="3360" w:hanging="420"/>
      </w:pPr>
      <w:rPr>
        <w:rFonts w:hint="default" w:ascii="Wingdings" w:hAnsi="Wingdings"/>
      </w:rPr>
    </w:lvl>
    <w:lvl w:ilvl="7">
      <w:start w:val="1"/>
      <w:numFmt w:val="bullet"/>
      <w:lvlText w:val=""/>
      <w:lvlJc w:val="left"/>
      <w:pPr>
        <w:ind w:left="3780" w:hanging="420"/>
      </w:pPr>
      <w:rPr>
        <w:rFonts w:hint="default" w:ascii="Wingdings" w:hAnsi="Wingdings"/>
      </w:rPr>
    </w:lvl>
    <w:lvl w:ilvl="8">
      <w:start w:val="1"/>
      <w:numFmt w:val="bullet"/>
      <w:lvlText w:val=""/>
      <w:lvlJc w:val="left"/>
      <w:pPr>
        <w:ind w:left="4200" w:hanging="420"/>
      </w:pPr>
      <w:rPr>
        <w:rFonts w:hint="default" w:ascii="Wingdings" w:hAnsi="Wingdings"/>
      </w:rPr>
    </w:lvl>
  </w:abstractNum>
  <w:abstractNum w:abstractNumId="8"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6"/>
  </w:num>
  <w:num w:numId="3">
    <w:abstractNumId w:val="4"/>
  </w:num>
  <w:num w:numId="4">
    <w:abstractNumId w:val="7"/>
  </w:num>
  <w:num w:numId="5">
    <w:abstractNumId w:val="0"/>
  </w:num>
  <w:num w:numId="6">
    <w:abstractNumId w:val="8"/>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trackRevisions w:val="false"/>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29E2642F"/>
    <w:rsid w:val="D53B8514"/>
    <w:rsid w:val="00024817"/>
    <w:rsid w:val="00032443"/>
    <w:rsid w:val="00032A97"/>
    <w:rsid w:val="000453C8"/>
    <w:rsid w:val="00082C6A"/>
    <w:rsid w:val="000912DA"/>
    <w:rsid w:val="000B0E45"/>
    <w:rsid w:val="000C2164"/>
    <w:rsid w:val="000C6ABB"/>
    <w:rsid w:val="000D3301"/>
    <w:rsid w:val="000F2638"/>
    <w:rsid w:val="00122D66"/>
    <w:rsid w:val="001328D3"/>
    <w:rsid w:val="0014129A"/>
    <w:rsid w:val="00154F3B"/>
    <w:rsid w:val="00157EDB"/>
    <w:rsid w:val="00160253"/>
    <w:rsid w:val="001850D2"/>
    <w:rsid w:val="001E542A"/>
    <w:rsid w:val="0020318D"/>
    <w:rsid w:val="0021476B"/>
    <w:rsid w:val="0023410C"/>
    <w:rsid w:val="002508BC"/>
    <w:rsid w:val="00262E28"/>
    <w:rsid w:val="002973D6"/>
    <w:rsid w:val="002B3A09"/>
    <w:rsid w:val="002E69D7"/>
    <w:rsid w:val="002F25F1"/>
    <w:rsid w:val="00317F89"/>
    <w:rsid w:val="00331FEB"/>
    <w:rsid w:val="00335666"/>
    <w:rsid w:val="0037695A"/>
    <w:rsid w:val="003A6C57"/>
    <w:rsid w:val="003B0D3C"/>
    <w:rsid w:val="003D4AF6"/>
    <w:rsid w:val="003E353D"/>
    <w:rsid w:val="0040467F"/>
    <w:rsid w:val="00410685"/>
    <w:rsid w:val="004259C4"/>
    <w:rsid w:val="00434307"/>
    <w:rsid w:val="004450AB"/>
    <w:rsid w:val="00451CD2"/>
    <w:rsid w:val="00453903"/>
    <w:rsid w:val="00454A58"/>
    <w:rsid w:val="00473937"/>
    <w:rsid w:val="00485639"/>
    <w:rsid w:val="00493427"/>
    <w:rsid w:val="004E6BFD"/>
    <w:rsid w:val="0052121C"/>
    <w:rsid w:val="0056581B"/>
    <w:rsid w:val="00584282"/>
    <w:rsid w:val="00590E33"/>
    <w:rsid w:val="005A543D"/>
    <w:rsid w:val="005F41BA"/>
    <w:rsid w:val="006405A2"/>
    <w:rsid w:val="006810B4"/>
    <w:rsid w:val="00695B40"/>
    <w:rsid w:val="006B3ADB"/>
    <w:rsid w:val="006F06B2"/>
    <w:rsid w:val="006F1FCE"/>
    <w:rsid w:val="00702626"/>
    <w:rsid w:val="00724096"/>
    <w:rsid w:val="00734CE6"/>
    <w:rsid w:val="00767EF4"/>
    <w:rsid w:val="007926EE"/>
    <w:rsid w:val="007953B0"/>
    <w:rsid w:val="007B66AA"/>
    <w:rsid w:val="007C4DE3"/>
    <w:rsid w:val="007D5790"/>
    <w:rsid w:val="007D5CA7"/>
    <w:rsid w:val="007D72DD"/>
    <w:rsid w:val="007F7B48"/>
    <w:rsid w:val="00823435"/>
    <w:rsid w:val="0087027D"/>
    <w:rsid w:val="008A013A"/>
    <w:rsid w:val="008C1314"/>
    <w:rsid w:val="008C4383"/>
    <w:rsid w:val="008C4DFD"/>
    <w:rsid w:val="008C6194"/>
    <w:rsid w:val="00963DF8"/>
    <w:rsid w:val="00992D8A"/>
    <w:rsid w:val="009C63D6"/>
    <w:rsid w:val="009E40D3"/>
    <w:rsid w:val="009E6043"/>
    <w:rsid w:val="00A12C28"/>
    <w:rsid w:val="00A1433F"/>
    <w:rsid w:val="00A272D4"/>
    <w:rsid w:val="00A400F8"/>
    <w:rsid w:val="00A42103"/>
    <w:rsid w:val="00A43A3A"/>
    <w:rsid w:val="00A546EB"/>
    <w:rsid w:val="00A754B1"/>
    <w:rsid w:val="00A83777"/>
    <w:rsid w:val="00A85BC5"/>
    <w:rsid w:val="00A8742A"/>
    <w:rsid w:val="00A9722B"/>
    <w:rsid w:val="00AA0657"/>
    <w:rsid w:val="00AA72EF"/>
    <w:rsid w:val="00AB199C"/>
    <w:rsid w:val="00AE50D7"/>
    <w:rsid w:val="00AE7FD6"/>
    <w:rsid w:val="00B34525"/>
    <w:rsid w:val="00B35014"/>
    <w:rsid w:val="00B42728"/>
    <w:rsid w:val="00B46CDD"/>
    <w:rsid w:val="00B60DDA"/>
    <w:rsid w:val="00B86D0C"/>
    <w:rsid w:val="00BB42F5"/>
    <w:rsid w:val="00BC0A11"/>
    <w:rsid w:val="00BD446C"/>
    <w:rsid w:val="00BE32E9"/>
    <w:rsid w:val="00C32464"/>
    <w:rsid w:val="00C42A28"/>
    <w:rsid w:val="00C545E4"/>
    <w:rsid w:val="00C64792"/>
    <w:rsid w:val="00C90664"/>
    <w:rsid w:val="00CA7929"/>
    <w:rsid w:val="00CE0553"/>
    <w:rsid w:val="00D05662"/>
    <w:rsid w:val="00D23AC9"/>
    <w:rsid w:val="00D37B32"/>
    <w:rsid w:val="00D47489"/>
    <w:rsid w:val="00D6144F"/>
    <w:rsid w:val="00D67075"/>
    <w:rsid w:val="00D937DC"/>
    <w:rsid w:val="00DA45AC"/>
    <w:rsid w:val="00DA6059"/>
    <w:rsid w:val="00DC7953"/>
    <w:rsid w:val="00DD4C5A"/>
    <w:rsid w:val="00DD5A4C"/>
    <w:rsid w:val="00E320BC"/>
    <w:rsid w:val="00E51533"/>
    <w:rsid w:val="00EA3431"/>
    <w:rsid w:val="00EB5BEB"/>
    <w:rsid w:val="00EE6B98"/>
    <w:rsid w:val="00EF4052"/>
    <w:rsid w:val="00F1007C"/>
    <w:rsid w:val="00F21D34"/>
    <w:rsid w:val="00F34BEF"/>
    <w:rsid w:val="00F40E16"/>
    <w:rsid w:val="00F414FC"/>
    <w:rsid w:val="00F70FC5"/>
    <w:rsid w:val="00FA24F3"/>
    <w:rsid w:val="00FA52CC"/>
    <w:rsid w:val="00FB616C"/>
    <w:rsid w:val="00FB6D4C"/>
    <w:rsid w:val="00FC4476"/>
    <w:rsid w:val="00FE31A2"/>
    <w:rsid w:val="00FF1535"/>
    <w:rsid w:val="00FF6AB7"/>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52D62F"/>
  <w15:docId w15:val="{397BBB21-F7EB-479B-97E1-7D8BE0C8A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pPr>
      <w:widowControl w:val="0"/>
      <w:jc w:val="both"/>
    </w:pPr>
    <w:rPr>
      <w:kern w:val="2"/>
      <w:sz w:val="21"/>
      <w:szCs w:val="22"/>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color="auto" w:sz="6" w:space="1"/>
      </w:pBdr>
      <w:tabs>
        <w:tab w:val="center" w:pos="4153"/>
        <w:tab w:val="right" w:pos="8306"/>
      </w:tabs>
      <w:snapToGrid w:val="0"/>
      <w:jc w:val="center"/>
    </w:pPr>
    <w:rPr>
      <w:sz w:val="18"/>
      <w:szCs w:val="18"/>
    </w:rPr>
  </w:style>
  <w:style w:type="table" w:styleId="a7">
    <w:name w:val="Table Grid"/>
    <w:basedOn w:val="a1"/>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8">
    <w:name w:val="List Paragraph"/>
    <w:basedOn w:val="a"/>
    <w:uiPriority w:val="34"/>
    <w:qFormat/>
    <w:pPr>
      <w:ind w:firstLine="420" w:firstLineChars="200"/>
    </w:pPr>
  </w:style>
  <w:style w:type="character" w:styleId="a6" w:customStyle="1">
    <w:name w:val="页眉 字符"/>
    <w:basedOn w:val="a0"/>
    <w:link w:val="a5"/>
    <w:uiPriority w:val="99"/>
    <w:qFormat/>
    <w:rPr>
      <w:sz w:val="18"/>
      <w:szCs w:val="18"/>
    </w:rPr>
  </w:style>
  <w:style w:type="character" w:styleId="a4" w:customStyle="1">
    <w:name w:val="页脚 字符"/>
    <w:basedOn w:val="a0"/>
    <w:link w:val="a3"/>
    <w:uiPriority w:val="99"/>
    <w:rPr>
      <w:sz w:val="18"/>
      <w:szCs w:val="18"/>
    </w:rPr>
  </w:style>
  <w:style w:type="character" w:styleId="a9">
    <w:name w:val="annotation reference"/>
    <w:basedOn w:val="a0"/>
    <w:uiPriority w:val="99"/>
    <w:semiHidden/>
    <w:unhideWhenUsed/>
    <w:rsid w:val="00C32464"/>
    <w:rPr>
      <w:sz w:val="21"/>
      <w:szCs w:val="21"/>
    </w:rPr>
  </w:style>
  <w:style w:type="paragraph" w:styleId="aa">
    <w:name w:val="annotation text"/>
    <w:basedOn w:val="a"/>
    <w:link w:val="ab"/>
    <w:uiPriority w:val="99"/>
    <w:semiHidden/>
    <w:unhideWhenUsed/>
    <w:rsid w:val="00C32464"/>
    <w:pPr>
      <w:jc w:val="left"/>
    </w:pPr>
  </w:style>
  <w:style w:type="character" w:styleId="ab" w:customStyle="1">
    <w:name w:val="批注文字 字符"/>
    <w:basedOn w:val="a0"/>
    <w:link w:val="aa"/>
    <w:uiPriority w:val="99"/>
    <w:semiHidden/>
    <w:rsid w:val="00C32464"/>
    <w:rPr>
      <w:kern w:val="2"/>
      <w:sz w:val="21"/>
      <w:szCs w:val="22"/>
    </w:rPr>
  </w:style>
  <w:style w:type="paragraph" w:styleId="ac">
    <w:name w:val="annotation subject"/>
    <w:basedOn w:val="aa"/>
    <w:next w:val="aa"/>
    <w:link w:val="ad"/>
    <w:uiPriority w:val="99"/>
    <w:semiHidden/>
    <w:unhideWhenUsed/>
    <w:rsid w:val="00C32464"/>
    <w:rPr>
      <w:b/>
      <w:bCs/>
    </w:rPr>
  </w:style>
  <w:style w:type="character" w:styleId="ad" w:customStyle="1">
    <w:name w:val="批注主题 字符"/>
    <w:basedOn w:val="ab"/>
    <w:link w:val="ac"/>
    <w:uiPriority w:val="99"/>
    <w:semiHidden/>
    <w:rsid w:val="00C32464"/>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34491">
      <w:bodyDiv w:val="1"/>
      <w:marLeft w:val="0"/>
      <w:marRight w:val="0"/>
      <w:marTop w:val="0"/>
      <w:marBottom w:val="0"/>
      <w:divBdr>
        <w:top w:val="none" w:sz="0" w:space="0" w:color="auto"/>
        <w:left w:val="none" w:sz="0" w:space="0" w:color="auto"/>
        <w:bottom w:val="none" w:sz="0" w:space="0" w:color="auto"/>
        <w:right w:val="none" w:sz="0" w:space="0" w:color="auto"/>
      </w:divBdr>
    </w:div>
    <w:div w:id="1451586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png" Id="rId13" /><Relationship Type="http://schemas.openxmlformats.org/officeDocument/2006/relationships/image" Target="media/image12.png"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image" Target="media/image6.png" Id="rId12" /><Relationship Type="http://schemas.openxmlformats.org/officeDocument/2006/relationships/image" Target="media/image11.png" Id="rId17" /><Relationship Type="http://schemas.openxmlformats.org/officeDocument/2006/relationships/styles" Target="styles.xml" Id="rId2" /><Relationship Type="http://schemas.openxmlformats.org/officeDocument/2006/relationships/image" Target="media/image10.png"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image" Target="media/image4.png"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png" Id="rId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赵勇涛</dc:creator>
  <lastModifiedBy>Guest User</lastModifiedBy>
  <revision>107</revision>
  <dcterms:created xsi:type="dcterms:W3CDTF">2026-03-03T06:04:00.0000000Z</dcterms:created>
  <dcterms:modified xsi:type="dcterms:W3CDTF">2026-06-12T16:45:10.6828273Z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