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7DBDB" w14:textId="066BB1F7" w:rsidR="00A52F24" w:rsidRPr="006C1537" w:rsidRDefault="00745CBF" w:rsidP="006C1537">
      <w:pPr>
        <w:jc w:val="center"/>
        <w:rPr>
          <w:b/>
          <w:bCs/>
          <w:sz w:val="44"/>
          <w:szCs w:val="44"/>
          <w:rFonts w:ascii="宋体" w:eastAsia="宋体" w:hAnsi="宋体"/>
        </w:rPr>
      </w:pPr>
      <w:r>
        <w:rPr>
          <w:b/>
          <w:bCs/>
          <w:sz w:val="44"/>
          <w:szCs w:val="44"/>
          <w:rFonts w:ascii="宋体" w:hAnsi="宋体"/>
        </w:rPr>
        <w:t xml:space="preserve">Low-volt Battery Abnormal Communication Alarm Handling SOP</w:t>
      </w:r>
    </w:p>
    <w:p w14:paraId="7908D254" w14:textId="77777777" w:rsidR="00745CBF" w:rsidRPr="00745CBF" w:rsidRDefault="00745CBF" w:rsidP="00745CBF">
      <w:pPr>
        <w:pStyle w:val="a8"/>
        <w:spacing w:line="360" w:lineRule="auto"/>
        <w:ind w:left="360" w:firstLineChars="0" w:firstLine="0"/>
        <w:rPr>
          <w:rFonts w:ascii="宋体" w:eastAsia="宋体" w:hAnsi="宋体" w:hint="eastAsia"/>
          <w:b/>
          <w:bCs/>
          <w:szCs w:val="21"/>
        </w:rPr>
      </w:pPr>
    </w:p>
    <w:p w14:paraId="6B533C6B" w14:textId="77777777" w:rsidR="00745CBF" w:rsidRPr="00745CBF" w:rsidRDefault="003159B9" w:rsidP="00745CBF">
      <w:pPr>
        <w:pStyle w:val="a8"/>
        <w:numPr>
          <w:ilvl w:val="0"/>
          <w:numId w:val="1"/>
        </w:numPr>
        <w:spacing w:line="360" w:lineRule="auto"/>
        <w:ind w:firstLineChars="0"/>
        <w:rPr>
          <w:b/>
          <w:bCs/>
          <w:szCs w:val="21"/>
          <w:rFonts w:ascii="宋体" w:eastAsia="宋体" w:hAnsi="宋体"/>
        </w:rPr>
      </w:pPr>
      <w:r>
        <w:rPr>
          <w:szCs w:val="21"/>
          <w:b/>
          <w:bCs/>
          <w:rFonts w:ascii="宋体" w:hAnsi="宋体"/>
        </w:rPr>
        <w:t xml:space="preserve">Fault Name:</w:t>
      </w:r>
      <w:r>
        <w:rPr>
          <w:szCs w:val="21"/>
          <w:rFonts w:ascii="宋体" w:hAnsi="宋体"/>
        </w:rPr>
        <w:t xml:space="preserve">Battery Communication Abnormal</w:t>
      </w:r>
    </w:p>
    <w:p w14:paraId="7C0AE845" w14:textId="758ADD28" w:rsidR="00A52F24" w:rsidRPr="00745CBF" w:rsidRDefault="003159B9" w:rsidP="00745CBF">
      <w:pPr>
        <w:pStyle w:val="a8"/>
        <w:numPr>
          <w:ilvl w:val="0"/>
          <w:numId w:val="1"/>
        </w:numPr>
        <w:spacing w:line="360" w:lineRule="auto"/>
        <w:ind w:firstLineChars="0"/>
        <w:rPr>
          <w:b/>
          <w:bCs/>
          <w:szCs w:val="21"/>
          <w:rFonts w:ascii="宋体" w:eastAsia="宋体" w:hAnsi="宋体"/>
        </w:rPr>
      </w:pPr>
      <w:r>
        <w:rPr>
          <w:szCs w:val="21"/>
          <w:b/>
          <w:bCs/>
          <w:rFonts w:ascii="宋体" w:hAnsi="宋体"/>
        </w:rPr>
        <w:t xml:space="preserve">Fault code:</w:t>
      </w:r>
      <w:r>
        <w:rPr>
          <w:szCs w:val="21"/>
          <w:rFonts w:ascii="宋体" w:hAnsi="宋体"/>
        </w:rPr>
        <w:t xml:space="preserve">None yet</w:t>
      </w:r>
    </w:p>
    <w:p w14:paraId="497D9A40" w14:textId="22DA59A2" w:rsidR="00A52F24" w:rsidRDefault="003159B9">
      <w:pPr>
        <w:pStyle w:val="a8"/>
        <w:numPr>
          <w:ilvl w:val="0"/>
          <w:numId w:val="1"/>
        </w:numPr>
        <w:spacing w:line="360" w:lineRule="auto"/>
        <w:ind w:firstLineChars="0"/>
        <w:rPr>
          <w:szCs w:val="21"/>
          <w:rFonts w:ascii="宋体" w:eastAsia="宋体" w:hAnsi="宋体"/>
        </w:rPr>
      </w:pPr>
      <w:r>
        <w:rPr>
          <w:szCs w:val="21"/>
          <w:b/>
          <w:bCs/>
          <w:rFonts w:ascii="宋体" w:hAnsi="宋体"/>
        </w:rPr>
        <w:t xml:space="preserve">Fault phenomenon:</w:t>
      </w:r>
      <w:r>
        <w:rPr>
          <w:szCs w:val="21"/>
          <w:rFonts w:ascii="宋体" w:hAnsi="宋体"/>
        </w:rPr>
        <w:t xml:space="preserve"> </w:t>
      </w:r>
      <w:r>
        <w:rPr>
          <w:szCs w:val="21"/>
          <w:rFonts w:ascii="宋体" w:hAnsi="宋体"/>
        </w:rPr>
        <w:t xml:space="preserve">The inverter enters the standby state, and the LCD interface displays a triangle alarm sign</w:t>
      </w:r>
    </w:p>
    <w:p w14:paraId="3BE93612" w14:textId="77777777" w:rsidR="00745CBF" w:rsidRPr="00745CBF" w:rsidRDefault="003159B9">
      <w:pPr>
        <w:pStyle w:val="a8"/>
        <w:numPr>
          <w:ilvl w:val="0"/>
          <w:numId w:val="1"/>
        </w:numPr>
        <w:spacing w:line="360" w:lineRule="auto"/>
        <w:ind w:firstLineChars="0"/>
        <w:rPr>
          <w:szCs w:val="21"/>
          <w:rFonts w:ascii="宋体" w:eastAsia="宋体" w:hAnsi="宋体"/>
        </w:rPr>
      </w:pPr>
      <w:r>
        <w:rPr>
          <w:b/>
          <w:bCs/>
          <w:szCs w:val="21"/>
          <w:rFonts w:ascii="宋体" w:hAnsi="宋体"/>
        </w:rPr>
        <w:t xml:space="preserve">Cause of failure:</w:t>
      </w:r>
    </w:p>
    <w:p w14:paraId="73347B80" w14:textId="77777777" w:rsidR="00745CBF" w:rsidRDefault="006C1537" w:rsidP="00745CBF">
      <w:pPr>
        <w:pStyle w:val="a8"/>
        <w:numPr>
          <w:ilvl w:val="0"/>
          <w:numId w:val="8"/>
        </w:numPr>
        <w:spacing w:line="360" w:lineRule="auto"/>
        <w:ind w:firstLineChars="0"/>
        <w:rPr>
          <w:szCs w:val="21"/>
          <w:rFonts w:ascii="宋体" w:eastAsia="宋体" w:hAnsi="宋体"/>
        </w:rPr>
      </w:pPr>
      <w:r>
        <w:rPr>
          <w:szCs w:val="21"/>
          <w:rFonts w:ascii="宋体" w:hAnsi="宋体"/>
        </w:rPr>
        <w:t xml:space="preserve">Battery abnormality</w:t>
      </w:r>
    </w:p>
    <w:p w14:paraId="0C05E71B" w14:textId="77777777" w:rsidR="00745CBF" w:rsidRDefault="006C1537" w:rsidP="00745CBF">
      <w:pPr>
        <w:pStyle w:val="a8"/>
        <w:numPr>
          <w:ilvl w:val="0"/>
          <w:numId w:val="8"/>
        </w:numPr>
        <w:spacing w:line="360" w:lineRule="auto"/>
        <w:ind w:firstLineChars="0"/>
        <w:rPr>
          <w:szCs w:val="21"/>
          <w:rFonts w:ascii="宋体" w:eastAsia="宋体" w:hAnsi="宋体"/>
        </w:rPr>
      </w:pPr>
      <w:r>
        <w:rPr>
          <w:szCs w:val="21"/>
          <w:rFonts w:ascii="宋体" w:hAnsi="宋体"/>
        </w:rPr>
        <w:t xml:space="preserve">RJ45 communication line abnormal</w:t>
      </w:r>
    </w:p>
    <w:p w14:paraId="72935466" w14:textId="30C4E159" w:rsidR="00A52F24" w:rsidRDefault="006C1537" w:rsidP="00745CBF">
      <w:pPr>
        <w:pStyle w:val="a8"/>
        <w:numPr>
          <w:ilvl w:val="0"/>
          <w:numId w:val="8"/>
        </w:numPr>
        <w:spacing w:line="360" w:lineRule="auto"/>
        <w:ind w:firstLineChars="0"/>
        <w:rPr>
          <w:szCs w:val="21"/>
          <w:rFonts w:ascii="宋体" w:eastAsia="宋体" w:hAnsi="宋体"/>
        </w:rPr>
      </w:pPr>
      <w:r>
        <w:rPr>
          <w:szCs w:val="21"/>
          <w:rFonts w:ascii="宋体" w:hAnsi="宋体"/>
        </w:rPr>
        <w:t xml:space="preserve">Inverter abnormal</w:t>
      </w:r>
    </w:p>
    <w:p w14:paraId="40DED7A0" w14:textId="77777777" w:rsidR="00745CBF" w:rsidRPr="00745CBF" w:rsidRDefault="003159B9">
      <w:pPr>
        <w:pStyle w:val="a8"/>
        <w:numPr>
          <w:ilvl w:val="0"/>
          <w:numId w:val="1"/>
        </w:numPr>
        <w:spacing w:line="360" w:lineRule="auto"/>
        <w:ind w:firstLineChars="0"/>
        <w:rPr>
          <w:szCs w:val="21"/>
          <w:rFonts w:ascii="宋体" w:eastAsia="宋体" w:hAnsi="宋体"/>
        </w:rPr>
      </w:pPr>
      <w:r>
        <w:rPr>
          <w:b/>
          <w:bCs/>
          <w:szCs w:val="21"/>
          <w:rFonts w:ascii="宋体" w:hAnsi="宋体"/>
        </w:rPr>
        <w:t xml:space="preserve">Applicable models:</w:t>
      </w:r>
    </w:p>
    <w:p w14:paraId="2C728C70" w14:textId="33AA3601" w:rsidR="00745CBF" w:rsidRDefault="006C1537" w:rsidP="00745CBF">
      <w:pPr>
        <w:pStyle w:val="a8"/>
        <w:numPr>
          <w:ilvl w:val="0"/>
          <w:numId w:val="7"/>
        </w:numPr>
        <w:spacing w:line="360" w:lineRule="auto"/>
        <w:ind w:firstLineChars="0"/>
        <w:rPr>
          <w:szCs w:val="21"/>
          <w:rFonts w:ascii="宋体" w:eastAsia="宋体" w:hAnsi="宋体"/>
        </w:rPr>
      </w:pPr>
      <w:r>
        <w:rPr>
          <w:szCs w:val="21"/>
          <w:rFonts w:ascii="宋体" w:hAnsi="宋体"/>
        </w:rPr>
        <w:t xml:space="preserve">HP1-1K5~6KS2</w:t>
      </w:r>
    </w:p>
    <w:p w14:paraId="4BA26976" w14:textId="5FC63DB8" w:rsidR="00745CBF" w:rsidRPr="00CF6446" w:rsidRDefault="00745CBF" w:rsidP="00745CBF">
      <w:pPr>
        <w:pStyle w:val="a8"/>
        <w:numPr>
          <w:ilvl w:val="0"/>
          <w:numId w:val="7"/>
        </w:numPr>
        <w:spacing w:line="360" w:lineRule="auto"/>
        <w:ind w:firstLineChars="0"/>
        <w:rPr>
          <w:szCs w:val="21"/>
          <w:rFonts w:ascii="宋体" w:eastAsia="宋体" w:hAnsi="宋体"/>
        </w:rPr>
      </w:pPr>
      <w:r>
        <w:rPr>
          <w:szCs w:val="21"/>
          <w:rFonts w:ascii="宋体" w:hAnsi="宋体"/>
        </w:rPr>
        <w:t xml:space="preserve">HP1-7K5~12KS2</w:t>
      </w:r>
    </w:p>
    <w:p w14:paraId="33C2A0D8" w14:textId="05E4BA24" w:rsidR="00745CBF" w:rsidRPr="00745CBF" w:rsidRDefault="006C1537" w:rsidP="00745CBF">
      <w:pPr>
        <w:pStyle w:val="a8"/>
        <w:numPr>
          <w:ilvl w:val="0"/>
          <w:numId w:val="7"/>
        </w:numPr>
        <w:spacing w:line="360" w:lineRule="auto"/>
        <w:ind w:firstLineChars="0"/>
        <w:rPr>
          <w:szCs w:val="21"/>
          <w:rFonts w:ascii="宋体" w:eastAsia="宋体" w:hAnsi="宋体"/>
        </w:rPr>
      </w:pPr>
      <w:r>
        <w:rPr>
          <w:szCs w:val="21"/>
          <w:rFonts w:ascii="宋体" w:hAnsi="宋体"/>
        </w:rPr>
        <w:t xml:space="preserve">GF1-1K5~6KS2</w:t>
      </w:r>
    </w:p>
    <w:p w14:paraId="0EF54284" w14:textId="77777777" w:rsidR="00A52F24" w:rsidRDefault="003159B9">
      <w:pPr>
        <w:pStyle w:val="a8"/>
        <w:numPr>
          <w:ilvl w:val="0"/>
          <w:numId w:val="1"/>
        </w:numPr>
        <w:spacing w:line="360" w:lineRule="auto"/>
        <w:ind w:firstLineChars="0"/>
        <w:rPr>
          <w:szCs w:val="21"/>
          <w:rFonts w:ascii="宋体" w:eastAsia="宋体" w:hAnsi="宋体"/>
        </w:rPr>
      </w:pPr>
      <w:r>
        <w:rPr>
          <w:b/>
          <w:bCs/>
          <w:szCs w:val="21"/>
          <w:rFonts w:ascii="宋体" w:hAnsi="宋体"/>
        </w:rPr>
        <w:t xml:space="preserve">Troubleshooting steps:</w:t>
      </w:r>
    </w:p>
    <w:tbl>
      <w:tblPr>
        <w:tblStyle w:val="a7"/>
        <w:tblW w:w="9073" w:type="dxa"/>
        <w:tblInd w:w="-147" w:type="dxa"/>
        <w:tblLook w:val="04A0" w:firstRow="1" w:lastRow="0" w:firstColumn="1" w:lastColumn="0" w:noHBand="0" w:noVBand="1"/>
      </w:tblPr>
      <w:tblGrid>
        <w:gridCol w:w="1135"/>
        <w:gridCol w:w="4782"/>
        <w:gridCol w:w="3156"/>
      </w:tblGrid>
      <w:tr w:rsidR="00A52F24" w14:paraId="3D0ED5D4" w14:textId="77777777">
        <w:tc>
          <w:tcPr>
            <w:tcW w:w="1135" w:type="dxa"/>
          </w:tcPr>
          <w:p w14:paraId="72057B0C" w14:textId="77777777" w:rsidR="00A52F24" w:rsidRDefault="003159B9">
            <w:pPr>
              <w:pStyle w:val="a8"/>
              <w:spacing w:line="360" w:lineRule="auto"/>
              <w:ind w:firstLineChars="0" w:firstLine="0"/>
              <w:rPr>
                <w:b/>
                <w:bCs/>
                <w:szCs w:val="21"/>
                <w:rFonts w:ascii="宋体" w:eastAsia="宋体" w:hAnsi="宋体"/>
              </w:rPr>
            </w:pPr>
            <w:r>
              <w:rPr>
                <w:b/>
                <w:bCs/>
                <w:szCs w:val="21"/>
                <w:rFonts w:ascii="宋体" w:hAnsi="宋体"/>
              </w:rPr>
              <w:t xml:space="preserve">procedure</w:t>
            </w:r>
          </w:p>
        </w:tc>
        <w:tc>
          <w:tcPr>
            <w:tcW w:w="4782" w:type="dxa"/>
          </w:tcPr>
          <w:p w14:paraId="574E64EF" w14:textId="77777777" w:rsidR="00A52F24" w:rsidRDefault="003159B9">
            <w:pPr>
              <w:pStyle w:val="a8"/>
              <w:spacing w:line="360" w:lineRule="auto"/>
              <w:ind w:firstLineChars="0" w:firstLine="0"/>
              <w:rPr>
                <w:b/>
                <w:bCs/>
                <w:szCs w:val="21"/>
                <w:rFonts w:ascii="宋体" w:eastAsia="宋体" w:hAnsi="宋体"/>
              </w:rPr>
            </w:pPr>
            <w:r>
              <w:rPr>
                <w:b/>
                <w:bCs/>
                <w:szCs w:val="21"/>
                <w:rFonts w:ascii="宋体" w:hAnsi="宋体"/>
              </w:rPr>
              <w:t xml:space="preserve">Contents</w:t>
            </w:r>
          </w:p>
        </w:tc>
        <w:tc>
          <w:tcPr>
            <w:tcW w:w="3156" w:type="dxa"/>
          </w:tcPr>
          <w:p w14:paraId="7582FC1D" w14:textId="77777777" w:rsidR="00A52F24" w:rsidRDefault="003159B9">
            <w:pPr>
              <w:pStyle w:val="a8"/>
              <w:spacing w:line="360" w:lineRule="auto"/>
              <w:ind w:firstLineChars="0" w:firstLine="0"/>
              <w:rPr>
                <w:b/>
                <w:bCs/>
                <w:szCs w:val="21"/>
                <w:rFonts w:ascii="宋体" w:eastAsia="宋体" w:hAnsi="宋体"/>
              </w:rPr>
            </w:pPr>
            <w:r>
              <w:rPr>
                <w:b/>
                <w:bCs/>
                <w:szCs w:val="21"/>
                <w:rFonts w:ascii="宋体" w:hAnsi="宋体"/>
              </w:rPr>
              <w:t xml:space="preserve">Example (picture or reference file)</w:t>
            </w:r>
          </w:p>
        </w:tc>
      </w:tr>
      <w:tr w:rsidR="00A52F24" w14:paraId="7EA36D4E" w14:textId="77777777">
        <w:tc>
          <w:tcPr>
            <w:tcW w:w="1135" w:type="dxa"/>
          </w:tcPr>
          <w:p w14:paraId="7D2DF210" w14:textId="77777777" w:rsidR="00A52F24" w:rsidRPr="00770076" w:rsidRDefault="003159B9">
            <w:pPr>
              <w:pStyle w:val="a8"/>
              <w:spacing w:line="360" w:lineRule="auto"/>
              <w:ind w:firstLineChars="0" w:firstLine="0"/>
              <w:rPr>
                <w:szCs w:val="21"/>
                <w:rFonts w:ascii="宋体" w:eastAsia="宋体" w:hAnsi="宋体"/>
              </w:rPr>
            </w:pPr>
            <w:r>
              <w:rPr>
                <w:szCs w:val="21"/>
                <w:rFonts w:ascii="宋体" w:hAnsi="宋体"/>
              </w:rPr>
              <w:t xml:space="preserve">Step1</w:t>
            </w:r>
          </w:p>
        </w:tc>
        <w:tc>
          <w:tcPr>
            <w:tcW w:w="4782" w:type="dxa"/>
          </w:tcPr>
          <w:p w14:paraId="206EB9F1" w14:textId="77777777" w:rsidR="00745CBF" w:rsidRDefault="006C1537" w:rsidP="006C1537">
            <w:pPr>
              <w:pStyle w:val="a8"/>
              <w:spacing w:line="360" w:lineRule="auto"/>
              <w:rPr>
                <w:szCs w:val="21"/>
                <w:rFonts w:ascii="宋体" w:eastAsia="宋体" w:hAnsi="宋体"/>
              </w:rPr>
            </w:pPr>
            <w:r>
              <w:rPr>
                <w:szCs w:val="21"/>
                <w:rFonts w:ascii="宋体" w:hAnsi="宋体"/>
              </w:rPr>
              <w:t xml:space="preserve">Please check if the battery indicator is showing a red light.</w:t>
            </w:r>
          </w:p>
          <w:p w14:paraId="27A2C692" w14:textId="4A11890A" w:rsidR="00745CBF" w:rsidRDefault="006C1537" w:rsidP="006C1537">
            <w:pPr>
              <w:pStyle w:val="a8"/>
              <w:spacing w:line="360" w:lineRule="auto"/>
              <w:rPr>
                <w:szCs w:val="21"/>
                <w:rFonts w:ascii="宋体" w:eastAsia="宋体" w:hAnsi="宋体"/>
              </w:rPr>
            </w:pPr>
            <w:r>
              <w:rPr>
                <w:szCs w:val="21"/>
                <w:rFonts w:ascii="宋体" w:hAnsi="宋体"/>
              </w:rPr>
              <w:t xml:space="preserve">If the battery shows a red light, please contact your local after-sales team.</w:t>
            </w:r>
          </w:p>
          <w:p w14:paraId="66AC5E06" w14:textId="208B0534" w:rsidR="00A52F24" w:rsidRPr="00770076" w:rsidRDefault="006C1537" w:rsidP="006C1537">
            <w:pPr>
              <w:pStyle w:val="a8"/>
              <w:spacing w:line="360" w:lineRule="auto"/>
              <w:rPr>
                <w:szCs w:val="21"/>
                <w:rFonts w:ascii="宋体" w:eastAsia="宋体" w:hAnsi="宋体"/>
              </w:rPr>
            </w:pPr>
            <w:r>
              <w:rPr>
                <w:szCs w:val="21"/>
                <w:rFonts w:ascii="宋体" w:hAnsi="宋体"/>
              </w:rPr>
              <w:t xml:space="preserve">If the green light is displayed, please refer to Step2;</w:t>
            </w:r>
          </w:p>
        </w:tc>
        <w:tc>
          <w:tcPr>
            <w:tcW w:w="3156" w:type="dxa"/>
          </w:tcPr>
          <w:p w14:paraId="7DA00316" w14:textId="77777777" w:rsidR="00A52F24" w:rsidRDefault="00A52F24">
            <w:pPr>
              <w:pStyle w:val="a8"/>
              <w:spacing w:line="360" w:lineRule="auto"/>
              <w:ind w:firstLineChars="0" w:firstLine="0"/>
              <w:rPr>
                <w:rFonts w:ascii="宋体" w:eastAsia="宋体" w:hAnsi="宋体"/>
                <w:szCs w:val="21"/>
              </w:rPr>
            </w:pPr>
          </w:p>
        </w:tc>
      </w:tr>
      <w:tr w:rsidR="00A52F24" w14:paraId="639205A0" w14:textId="77777777">
        <w:tc>
          <w:tcPr>
            <w:tcW w:w="1135" w:type="dxa"/>
          </w:tcPr>
          <w:p w14:paraId="5EA55586" w14:textId="32BAF5C9" w:rsidR="00A52F24" w:rsidRDefault="00030622">
            <w:pPr>
              <w:pStyle w:val="a8"/>
              <w:spacing w:line="360" w:lineRule="auto"/>
              <w:ind w:firstLineChars="0" w:firstLine="0"/>
              <w:rPr>
                <w:szCs w:val="21"/>
                <w:rFonts w:ascii="宋体" w:eastAsia="宋体" w:hAnsi="宋体"/>
              </w:rPr>
            </w:pPr>
            <w:r>
              <w:rPr>
                <w:szCs w:val="21"/>
                <w:rFonts w:ascii="宋体" w:hAnsi="宋体"/>
              </w:rPr>
              <w:t xml:space="preserve">Step2</w:t>
            </w:r>
          </w:p>
        </w:tc>
        <w:tc>
          <w:tcPr>
            <w:tcW w:w="4782" w:type="dxa"/>
          </w:tcPr>
          <w:p w14:paraId="03CDB101" w14:textId="77777777" w:rsidR="00745CBF" w:rsidRDefault="006C1537" w:rsidP="006C1537">
            <w:pPr>
              <w:pStyle w:val="a8"/>
              <w:spacing w:line="360" w:lineRule="auto"/>
              <w:rPr>
                <w:szCs w:val="21"/>
                <w:rFonts w:ascii="宋体" w:eastAsia="宋体" w:hAnsi="宋体"/>
              </w:rPr>
            </w:pPr>
            <w:r>
              <w:rPr>
                <w:szCs w:val="21"/>
                <w:rFonts w:ascii="宋体" w:hAnsi="宋体"/>
              </w:rPr>
              <w:t xml:space="preserve">Please check the RJ45 communication cable for damage and the Pin terminal for oxidization.</w:t>
            </w:r>
          </w:p>
          <w:p w14:paraId="4704E1F6" w14:textId="61BA27C1" w:rsidR="00745CBF" w:rsidRDefault="006C1537" w:rsidP="006C1537">
            <w:pPr>
              <w:pStyle w:val="a8"/>
              <w:spacing w:line="360" w:lineRule="auto"/>
              <w:rPr>
                <w:szCs w:val="21"/>
                <w:rFonts w:ascii="宋体" w:eastAsia="宋体" w:hAnsi="宋体"/>
              </w:rPr>
            </w:pPr>
            <w:r>
              <w:rPr>
                <w:szCs w:val="21"/>
                <w:rFonts w:ascii="宋体" w:hAnsi="宋体"/>
              </w:rPr>
              <w:t xml:space="preserve">If the communication line is abnormal, please contact your local after-sales team.</w:t>
            </w:r>
          </w:p>
          <w:p w14:paraId="07CEF031" w14:textId="101EE6D5" w:rsidR="00A52F24" w:rsidRDefault="006C1537" w:rsidP="006C1537">
            <w:pPr>
              <w:pStyle w:val="a8"/>
              <w:spacing w:line="360" w:lineRule="auto"/>
              <w:rPr>
                <w:szCs w:val="21"/>
                <w:rFonts w:ascii="宋体" w:eastAsia="宋体" w:hAnsi="宋体"/>
              </w:rPr>
            </w:pPr>
            <w:r>
              <w:rPr>
                <w:szCs w:val="21"/>
                <w:rFonts w:ascii="宋体" w:hAnsi="宋体"/>
              </w:rPr>
              <w:t xml:space="preserve">If the communication line is normal, please refer to Step3;</w:t>
            </w:r>
          </w:p>
        </w:tc>
        <w:tc>
          <w:tcPr>
            <w:tcW w:w="3156" w:type="dxa"/>
          </w:tcPr>
          <w:p w14:paraId="28E13A9B" w14:textId="77777777" w:rsidR="00A52F24" w:rsidRDefault="00A52F24">
            <w:pPr>
              <w:pStyle w:val="a8"/>
              <w:spacing w:line="360" w:lineRule="auto"/>
              <w:ind w:firstLineChars="0" w:firstLine="0"/>
              <w:rPr>
                <w:rFonts w:ascii="宋体" w:eastAsia="宋体" w:hAnsi="宋体"/>
                <w:szCs w:val="21"/>
              </w:rPr>
            </w:pPr>
          </w:p>
        </w:tc>
      </w:tr>
      <w:tr w:rsidR="00A52F24" w14:paraId="63147F72" w14:textId="77777777">
        <w:tc>
          <w:tcPr>
            <w:tcW w:w="1135" w:type="dxa"/>
          </w:tcPr>
          <w:p w14:paraId="73EEC99A" w14:textId="5A7E5B52" w:rsidR="00A52F24" w:rsidRDefault="00030622">
            <w:pPr>
              <w:pStyle w:val="a8"/>
              <w:spacing w:line="360" w:lineRule="auto"/>
              <w:ind w:firstLineChars="0" w:firstLine="0"/>
              <w:rPr>
                <w:szCs w:val="21"/>
                <w:rFonts w:ascii="宋体" w:eastAsia="宋体" w:hAnsi="宋体"/>
              </w:rPr>
            </w:pPr>
            <w:r>
              <w:rPr>
                <w:szCs w:val="21"/>
                <w:rFonts w:ascii="宋体" w:hAnsi="宋体"/>
              </w:rPr>
              <w:t xml:space="preserve">Step3</w:t>
            </w:r>
          </w:p>
        </w:tc>
        <w:tc>
          <w:tcPr>
            <w:tcW w:w="4782" w:type="dxa"/>
          </w:tcPr>
          <w:p w14:paraId="38502A38" w14:textId="77777777" w:rsidR="00745CBF" w:rsidRDefault="006C1537" w:rsidP="006C1537">
            <w:pPr>
              <w:pStyle w:val="a8"/>
              <w:spacing w:line="360" w:lineRule="auto"/>
              <w:rPr>
                <w:szCs w:val="21"/>
                <w:rFonts w:ascii="宋体" w:eastAsia="宋体" w:hAnsi="宋体"/>
              </w:rPr>
            </w:pPr>
            <w:r>
              <w:rPr>
                <w:szCs w:val="21"/>
                <w:rFonts w:ascii="宋体" w:hAnsi="宋体"/>
              </w:rPr>
              <w:t xml:space="preserve">Please check the inverter communication port (BMS) for foreign objects.</w:t>
            </w:r>
          </w:p>
          <w:p w14:paraId="5543832D" w14:textId="77777777" w:rsidR="00745CBF" w:rsidRDefault="006C1537" w:rsidP="006C1537">
            <w:pPr>
              <w:pStyle w:val="a8"/>
              <w:spacing w:line="360" w:lineRule="auto"/>
              <w:rPr>
                <w:szCs w:val="21"/>
                <w:rFonts w:ascii="宋体" w:eastAsia="宋体" w:hAnsi="宋体"/>
              </w:rPr>
            </w:pPr>
            <w:r>
              <w:rPr>
                <w:szCs w:val="21"/>
                <w:rFonts w:ascii="宋体" w:hAnsi="宋体"/>
              </w:rPr>
              <w:t xml:space="preserve">If there is any foreign object, please clean it and reconnect the communication line.</w:t>
            </w:r>
          </w:p>
          <w:p w14:paraId="2AB90A2A" w14:textId="1A0C3782" w:rsidR="00030622" w:rsidRDefault="006C1537" w:rsidP="006C1537">
            <w:pPr>
              <w:pStyle w:val="a8"/>
              <w:spacing w:line="360" w:lineRule="auto"/>
              <w:rPr>
                <w:szCs w:val="21"/>
                <w:rFonts w:ascii="宋体" w:eastAsia="宋体" w:hAnsi="宋体"/>
              </w:rPr>
            </w:pPr>
            <w:r>
              <w:rPr>
                <w:szCs w:val="21"/>
                <w:rFonts w:ascii="宋体" w:hAnsi="宋体"/>
              </w:rPr>
              <w:t xml:space="preserve">If this fault message is still displayed after reconnecting, contact your local after-sales team.</w:t>
            </w:r>
          </w:p>
        </w:tc>
        <w:tc>
          <w:tcPr>
            <w:tcW w:w="3156" w:type="dxa"/>
          </w:tcPr>
          <w:p w14:paraId="17C7B26B" w14:textId="77777777" w:rsidR="00A52F24" w:rsidRPr="006C1537" w:rsidRDefault="00A52F24">
            <w:pPr>
              <w:pStyle w:val="a8"/>
              <w:spacing w:line="360" w:lineRule="auto"/>
              <w:ind w:firstLineChars="0" w:firstLine="0"/>
              <w:rPr>
                <w:rFonts w:ascii="宋体" w:eastAsia="宋体" w:hAnsi="宋体"/>
                <w:szCs w:val="21"/>
              </w:rPr>
            </w:pPr>
          </w:p>
        </w:tc>
      </w:tr>
    </w:tbl>
    <w:p w14:paraId="2DD52334" w14:textId="77777777" w:rsidR="00A52F24" w:rsidRPr="00745CBF" w:rsidRDefault="00A52F24" w:rsidP="00770076">
      <w:pPr>
        <w:rPr>
          <w:rFonts w:ascii="宋体" w:eastAsia="宋体" w:hAnsi="宋体" w:hint="eastAsia"/>
          <w:szCs w:val="21"/>
        </w:rPr>
      </w:pPr>
    </w:p>
    <w:sectPr w:rsidR="00A52F24" w:rsidRPr="00745C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17329" w14:textId="77777777" w:rsidR="003159B9" w:rsidRDefault="003159B9" w:rsidP="006C1537">
      <w:r>
        <w:separator/>
      </w:r>
    </w:p>
  </w:endnote>
  <w:endnote w:type="continuationSeparator" w:id="0">
    <w:p w14:paraId="1D028BDE" w14:textId="77777777" w:rsidR="003159B9" w:rsidRDefault="003159B9" w:rsidP="006C1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92B3A" w14:textId="77777777" w:rsidR="003159B9" w:rsidRDefault="003159B9" w:rsidP="006C1537">
      <w:r>
        <w:separator/>
      </w:r>
    </w:p>
  </w:footnote>
  <w:footnote w:type="continuationSeparator" w:id="0">
    <w:p w14:paraId="4A7A0E2D" w14:textId="77777777" w:rsidR="003159B9" w:rsidRDefault="003159B9" w:rsidP="006C15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C0B6C"/>
    <w:multiLevelType w:val="multilevel"/>
    <w:tmpl w:val="0AFC0B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4C03E98"/>
    <w:multiLevelType w:val="multilevel"/>
    <w:tmpl w:val="14C03E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BAD1B7B"/>
    <w:multiLevelType w:val="multilevel"/>
    <w:tmpl w:val="3BAD1B7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1814495"/>
    <w:multiLevelType w:val="hybridMultilevel"/>
    <w:tmpl w:val="A7FA920A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4" w15:restartNumberingAfterBreak="0">
    <w:nsid w:val="4E45628E"/>
    <w:multiLevelType w:val="multilevel"/>
    <w:tmpl w:val="4E4562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39B7113"/>
    <w:multiLevelType w:val="multilevel"/>
    <w:tmpl w:val="639B7113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7ACE72A5"/>
    <w:multiLevelType w:val="multilevel"/>
    <w:tmpl w:val="7ACE72A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7CCB3C18"/>
    <w:multiLevelType w:val="hybridMultilevel"/>
    <w:tmpl w:val="3A58AD3C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6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doNotDisplayPageBoundaries/>
  <w:bordersDoNotSurroundHeader/>
  <w:bordersDoNotSurroundFooter/>
  <w:proofState w:spelling="dirty" w:grammar="dirty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5E4"/>
    <w:rsid w:val="D53B8514"/>
    <w:rsid w:val="00030622"/>
    <w:rsid w:val="000F2EA9"/>
    <w:rsid w:val="002B3A09"/>
    <w:rsid w:val="003159B9"/>
    <w:rsid w:val="004450AB"/>
    <w:rsid w:val="005A543D"/>
    <w:rsid w:val="006C1537"/>
    <w:rsid w:val="00745CBF"/>
    <w:rsid w:val="00767EF4"/>
    <w:rsid w:val="00770076"/>
    <w:rsid w:val="008A013A"/>
    <w:rsid w:val="008C4DFD"/>
    <w:rsid w:val="00A52F24"/>
    <w:rsid w:val="00AE50D7"/>
    <w:rsid w:val="00B35014"/>
    <w:rsid w:val="00BD446C"/>
    <w:rsid w:val="00C545E4"/>
    <w:rsid w:val="00CC4338"/>
    <w:rsid w:val="00CF6446"/>
    <w:rsid w:val="00FA52CC"/>
    <w:rsid w:val="00FE31A2"/>
    <w:rsid w:val="6F9F8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AAF2E9A"/>
  <w15:docId w15:val="{8F76BA2F-DF57-4B22-97F3-51D0D17AA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赵勇涛</dc:creator>
  <cp:lastModifiedBy>杨泰欧</cp:lastModifiedBy>
  <cp:revision>6</cp:revision>
  <dcterms:created xsi:type="dcterms:W3CDTF">2026-01-28T18:13:00Z</dcterms:created>
  <dcterms:modified xsi:type="dcterms:W3CDTF">2026-03-20T08:02:00Z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