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80BE" w14:textId="276E313F" w:rsidR="00A52F24" w:rsidRPr="00770076" w:rsidRDefault="005B42D5">
      <w:pPr>
        <w:jc w:val="center"/>
        <w:rPr>
          <w:b/>
          <w:bCs/>
          <w:sz w:val="44"/>
          <w:szCs w:val="44"/>
          <w:rFonts w:ascii="宋体" w:eastAsia="宋体" w:hAnsi="宋体"/>
        </w:rPr>
      </w:pPr>
      <w:r>
        <w:rPr>
          <w:b/>
          <w:bCs/>
          <w:sz w:val="44"/>
          <w:szCs w:val="44"/>
          <w:rFonts w:ascii="宋体" w:hAnsi="宋体"/>
        </w:rPr>
        <w:t xml:space="preserve">Low-volt Battery Red Light On Treatment SOP</w:t>
      </w:r>
    </w:p>
    <w:p w14:paraId="2087DBDB" w14:textId="77777777" w:rsidR="00A52F24" w:rsidRDefault="00A52F24">
      <w:pPr>
        <w:jc w:val="center"/>
        <w:rPr>
          <w:rFonts w:ascii="宋体" w:eastAsia="宋体" w:hAnsi="宋体"/>
          <w:sz w:val="36"/>
          <w:szCs w:val="36"/>
        </w:rPr>
      </w:pPr>
    </w:p>
    <w:p w14:paraId="170A2A71" w14:textId="3B42449D" w:rsidR="00A52F24" w:rsidRPr="00770076" w:rsidRDefault="00092D15">
      <w:pPr>
        <w:pStyle w:val="a8"/>
        <w:numPr>
          <w:ilvl w:val="0"/>
          <w:numId w:val="1"/>
        </w:numPr>
        <w:spacing w:line="360" w:lineRule="auto"/>
        <w:ind w:firstLineChars="0"/>
        <w:rPr>
          <w:b/>
          <w:bCs/>
          <w:szCs w:val="21"/>
          <w:rFonts w:ascii="宋体" w:eastAsia="宋体" w:hAnsi="宋体"/>
        </w:rPr>
      </w:pPr>
      <w:r>
        <w:rPr>
          <w:szCs w:val="21"/>
          <w:b/>
          <w:bCs/>
          <w:rFonts w:ascii="宋体" w:hAnsi="宋体"/>
        </w:rPr>
        <w:t xml:space="preserve">Fault Name:</w:t>
      </w:r>
      <w:r>
        <w:rPr>
          <w:szCs w:val="21"/>
          <w:rFonts w:ascii="宋体" w:hAnsi="宋体"/>
        </w:rPr>
        <w:t xml:space="preserve"> </w:t>
      </w:r>
      <w:r>
        <w:rPr>
          <w:szCs w:val="21"/>
          <w:rFonts w:ascii="宋体" w:hAnsi="宋体"/>
        </w:rPr>
        <w:t xml:space="preserve">Low voltage battery red light always on</w:t>
      </w:r>
    </w:p>
    <w:p w14:paraId="7C0AE845" w14:textId="28538825" w:rsidR="00A52F24" w:rsidRPr="00EA0306" w:rsidRDefault="00092D1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b/>
          <w:bCs/>
          <w:rFonts w:ascii="宋体" w:hAnsi="宋体"/>
        </w:rPr>
        <w:t xml:space="preserve"> </w:t>
      </w:r>
      <w:r>
        <w:rPr>
          <w:szCs w:val="21"/>
          <w:rFonts w:ascii="宋体" w:hAnsi="宋体"/>
        </w:rPr>
        <w:t xml:space="preserve">without</w:t>
      </w:r>
    </w:p>
    <w:p w14:paraId="1F5187B1" w14:textId="28A35CE7" w:rsidR="00EA0306" w:rsidRDefault="00092D15" w:rsidP="00EA0306">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 </w:t>
      </w:r>
      <w:r>
        <w:rPr>
          <w:szCs w:val="21"/>
          <w:rFonts w:ascii="宋体" w:hAnsi="宋体"/>
        </w:rPr>
        <w:t xml:space="preserve">The red indicator light of the battery is always on, and each model is distinguished as follows:</w:t>
      </w:r>
    </w:p>
    <w:p w14:paraId="1E2FD5AC" w14:textId="13DB2F23" w:rsidR="00987E49" w:rsidRDefault="00987E49" w:rsidP="00557D72">
      <w:pPr>
        <w:pStyle w:val="a8"/>
        <w:numPr>
          <w:ilvl w:val="0"/>
          <w:numId w:val="8"/>
        </w:numPr>
        <w:spacing w:line="360" w:lineRule="auto"/>
        <w:ind w:firstLineChars="0"/>
        <w:rPr>
          <w:szCs w:val="21"/>
          <w:rFonts w:ascii="宋体" w:eastAsia="宋体" w:hAnsi="宋体"/>
        </w:rPr>
      </w:pPr>
      <w:r>
        <w:rPr>
          <w:szCs w:val="21"/>
          <w:rFonts w:ascii="宋体" w:hAnsi="宋体"/>
        </w:rPr>
        <w:t xml:space="preserve">BLF51-5, battery on/off key, red light always on;</w:t>
      </w:r>
    </w:p>
    <w:p w14:paraId="0F98918F" w14:textId="188A7C9C" w:rsidR="00557D72" w:rsidRDefault="00557D72" w:rsidP="00557D72">
      <w:pPr>
        <w:pStyle w:val="a8"/>
        <w:numPr>
          <w:ilvl w:val="0"/>
          <w:numId w:val="8"/>
        </w:numPr>
        <w:spacing w:line="360" w:lineRule="auto"/>
        <w:ind w:firstLineChars="0"/>
        <w:rPr>
          <w:szCs w:val="21"/>
          <w:rFonts w:ascii="宋体" w:eastAsia="宋体" w:hAnsi="宋体"/>
        </w:rPr>
      </w:pPr>
      <w:r>
        <w:rPr>
          <w:szCs w:val="21"/>
          <w:rFonts w:ascii="宋体" w:hAnsi="宋体"/>
        </w:rPr>
        <w:t xml:space="preserve">BLF51100, HOMCELLAR-10/15/16kWh, Alarm indicator, red light always on;</w:t>
      </w:r>
    </w:p>
    <w:p w14:paraId="456F7B21" w14:textId="4A4C2AD9" w:rsidR="00557D72" w:rsidRPr="00557D72" w:rsidRDefault="00557D72" w:rsidP="00557D72">
      <w:pPr>
        <w:pStyle w:val="a8"/>
        <w:numPr>
          <w:ilvl w:val="0"/>
          <w:numId w:val="8"/>
        </w:numPr>
        <w:spacing w:line="360" w:lineRule="auto"/>
        <w:ind w:firstLineChars="0"/>
        <w:rPr>
          <w:szCs w:val="21"/>
          <w:rFonts w:ascii="宋体" w:eastAsia="宋体" w:hAnsi="宋体"/>
        </w:rPr>
      </w:pPr>
      <w:r>
        <w:rPr>
          <w:szCs w:val="21"/>
          <w:rFonts w:ascii="宋体" w:hAnsi="宋体"/>
        </w:rPr>
        <w:t xml:space="preserve">BLF-SR51100, LCD screen battery indicator, SoC indicator, red light always on;</w:t>
      </w:r>
    </w:p>
    <w:p w14:paraId="26780B22" w14:textId="6A3C1DD6" w:rsidR="00EA0306" w:rsidRPr="00EA0306" w:rsidRDefault="00092D15" w:rsidP="00EA0306">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737A9A98" w14:textId="4EAED230" w:rsidR="00EA0306" w:rsidRDefault="0053469B" w:rsidP="00EA0306">
      <w:pPr>
        <w:pStyle w:val="a8"/>
        <w:numPr>
          <w:ilvl w:val="0"/>
          <w:numId w:val="7"/>
        </w:numPr>
        <w:spacing w:line="360" w:lineRule="auto"/>
        <w:ind w:firstLineChars="0"/>
        <w:rPr>
          <w:szCs w:val="21"/>
          <w:rFonts w:ascii="宋体" w:eastAsia="宋体" w:hAnsi="宋体"/>
        </w:rPr>
      </w:pPr>
      <w:r>
        <w:rPr>
          <w:szCs w:val="21"/>
          <w:rFonts w:ascii="宋体" w:hAnsi="宋体"/>
        </w:rPr>
        <w:t xml:space="preserve">Charge-discharge overcurrent</w:t>
      </w:r>
    </w:p>
    <w:p w14:paraId="236747D4" w14:textId="77777777" w:rsidR="00EA0306" w:rsidRDefault="0053469B" w:rsidP="00EA0306">
      <w:pPr>
        <w:pStyle w:val="a8"/>
        <w:numPr>
          <w:ilvl w:val="0"/>
          <w:numId w:val="7"/>
        </w:numPr>
        <w:spacing w:line="360" w:lineRule="auto"/>
        <w:ind w:firstLineChars="0"/>
        <w:rPr>
          <w:szCs w:val="21"/>
          <w:rFonts w:ascii="宋体" w:eastAsia="宋体" w:hAnsi="宋体"/>
        </w:rPr>
      </w:pPr>
      <w:r>
        <w:rPr>
          <w:szCs w:val="21"/>
          <w:rFonts w:ascii="宋体" w:hAnsi="宋体"/>
        </w:rPr>
        <w:t xml:space="preserve">SOC below 4.9%</w:t>
      </w:r>
    </w:p>
    <w:p w14:paraId="72935466" w14:textId="5CB4E94E" w:rsidR="00A52F24" w:rsidRDefault="0053469B" w:rsidP="00EA0306">
      <w:pPr>
        <w:pStyle w:val="a8"/>
        <w:numPr>
          <w:ilvl w:val="0"/>
          <w:numId w:val="7"/>
        </w:numPr>
        <w:spacing w:line="360" w:lineRule="auto"/>
        <w:ind w:firstLineChars="0"/>
        <w:rPr>
          <w:szCs w:val="21"/>
          <w:rFonts w:ascii="宋体" w:eastAsia="宋体" w:hAnsi="宋体"/>
        </w:rPr>
      </w:pPr>
      <w:r>
        <w:rPr>
          <w:szCs w:val="21"/>
          <w:rFonts w:ascii="宋体" w:hAnsi="宋体"/>
        </w:rPr>
        <w:t xml:space="preserve">The differential pressure of the monomer is greater than 500mv</w:t>
      </w:r>
    </w:p>
    <w:p w14:paraId="1919D461" w14:textId="6DD52A88" w:rsidR="00A52F24" w:rsidRDefault="00092D1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 </w:t>
      </w:r>
      <w:r>
        <w:rPr>
          <w:szCs w:val="21"/>
          <w:rFonts w:ascii="宋体" w:hAnsi="宋体"/>
        </w:rPr>
        <w:t xml:space="preserve">Self-developed low-voltage battery</w:t>
      </w:r>
    </w:p>
    <w:p w14:paraId="0EF54284" w14:textId="1F23FBB1" w:rsidR="00A52F24" w:rsidRPr="0064239E" w:rsidRDefault="00092D15">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p w14:paraId="427B6C86" w14:textId="2B5EFE35" w:rsidR="0064239E" w:rsidRPr="00F103B3" w:rsidRDefault="00F103B3" w:rsidP="0064239E">
      <w:pPr>
        <w:pStyle w:val="a8"/>
        <w:spacing w:line="360" w:lineRule="auto"/>
        <w:ind w:left="360" w:firstLineChars="0" w:firstLine="0"/>
        <w:rPr>
          <w:szCs w:val="21"/>
          <w:rFonts w:ascii="宋体" w:eastAsia="宋体" w:hAnsi="宋体"/>
        </w:rPr>
      </w:pPr>
      <w:r>
        <w:rPr>
          <w:szCs w:val="21"/>
          <w:rFonts w:ascii="宋体" w:hAnsi="宋体"/>
        </w:rPr>
        <w:t xml:space="preserve">Please refer to the equipment power-off standard for power-off operation before the following operation steps.</w:t>
      </w:r>
    </w:p>
    <w:tbl>
      <w:tblPr>
        <w:tblStyle w:val="a7"/>
        <w:tblW w:w="9073" w:type="dxa"/>
        <w:tblInd w:w="-147" w:type="dxa"/>
        <w:tblLook w:val="04A0" w:firstRow="1" w:lastRow="0" w:firstColumn="1" w:lastColumn="0" w:noHBand="0" w:noVBand="1"/>
      </w:tblPr>
      <w:tblGrid>
        <w:gridCol w:w="1605"/>
        <w:gridCol w:w="4524"/>
        <w:gridCol w:w="2944"/>
      </w:tblGrid>
      <w:tr w:rsidR="00A52F24" w14:paraId="3D0ED5D4" w14:textId="77777777" w:rsidTr="00D86124">
        <w:tc>
          <w:tcPr>
            <w:tcW w:w="1605" w:type="dxa"/>
          </w:tcPr>
          <w:p w14:paraId="72057B0C" w14:textId="77777777" w:rsidR="00A52F24" w:rsidRDefault="00092D15">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524" w:type="dxa"/>
          </w:tcPr>
          <w:p w14:paraId="574E64EF" w14:textId="77777777" w:rsidR="00A52F24" w:rsidRDefault="00092D15">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2944" w:type="dxa"/>
          </w:tcPr>
          <w:p w14:paraId="7582FC1D" w14:textId="77777777" w:rsidR="00A52F24" w:rsidRDefault="00092D15">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A52F24" w14:paraId="7EA36D4E" w14:textId="77777777" w:rsidTr="00D86124">
        <w:tc>
          <w:tcPr>
            <w:tcW w:w="1605" w:type="dxa"/>
          </w:tcPr>
          <w:p w14:paraId="7D2DF210" w14:textId="77777777" w:rsidR="00A52F24" w:rsidRPr="00770076" w:rsidRDefault="00092D15">
            <w:pPr>
              <w:pStyle w:val="a8"/>
              <w:spacing w:line="360" w:lineRule="auto"/>
              <w:ind w:firstLineChars="0" w:firstLine="0"/>
              <w:rPr>
                <w:szCs w:val="21"/>
                <w:rFonts w:ascii="宋体" w:eastAsia="宋体" w:hAnsi="宋体"/>
              </w:rPr>
            </w:pPr>
            <w:r>
              <w:rPr>
                <w:szCs w:val="21"/>
                <w:rFonts w:ascii="宋体" w:hAnsi="宋体"/>
              </w:rPr>
              <w:t xml:space="preserve">Step1</w:t>
            </w:r>
          </w:p>
        </w:tc>
        <w:tc>
          <w:tcPr>
            <w:tcW w:w="4524" w:type="dxa"/>
          </w:tcPr>
          <w:p w14:paraId="5EDB7B96" w14:textId="072E489E" w:rsidR="00987E49" w:rsidRDefault="0053469B" w:rsidP="00042A89">
            <w:pPr>
              <w:pStyle w:val="a8"/>
              <w:spacing w:line="360" w:lineRule="auto"/>
              <w:rPr>
                <w:szCs w:val="21"/>
                <w:rFonts w:ascii="宋体" w:eastAsia="宋体" w:hAnsi="宋体"/>
              </w:rPr>
            </w:pPr>
            <w:r>
              <w:rPr>
                <w:szCs w:val="21"/>
                <w:rFonts w:ascii="宋体" w:hAnsi="宋体"/>
              </w:rPr>
              <w:t xml:space="preserve">Please cut off the load, keep only the PV as well as the grid input, and in the background settings of the monitoring platform, reduce the inverter charging current and wait for one minute.</w:t>
            </w:r>
          </w:p>
          <w:p w14:paraId="616586FF" w14:textId="71176EF4" w:rsidR="00987E49" w:rsidRDefault="00A76DB1" w:rsidP="00042A89">
            <w:pPr>
              <w:pStyle w:val="a8"/>
              <w:spacing w:line="360" w:lineRule="auto"/>
              <w:rPr>
                <w:szCs w:val="21"/>
                <w:rFonts w:ascii="宋体" w:eastAsia="宋体" w:hAnsi="宋体"/>
              </w:rPr>
            </w:pPr>
            <w:r>
              <w:rPr>
                <w:szCs w:val="21"/>
                <w:rFonts w:ascii="宋体" w:hAnsi="宋体"/>
              </w:rPr>
              <w:t xml:space="preserve">If it returns to normal, the problem may be caused by triggering "charge and discharge overcurrent".</w:t>
            </w:r>
          </w:p>
          <w:p w14:paraId="66AC5E06" w14:textId="5268C320" w:rsidR="00A52F24" w:rsidRPr="00770076" w:rsidRDefault="00A76DB1" w:rsidP="00042A89">
            <w:pPr>
              <w:pStyle w:val="a8"/>
              <w:spacing w:line="360" w:lineRule="auto"/>
              <w:rPr>
                <w:szCs w:val="21"/>
                <w:rFonts w:ascii="宋体" w:eastAsia="宋体" w:hAnsi="宋体"/>
              </w:rPr>
            </w:pPr>
            <w:r>
              <w:rPr>
                <w:szCs w:val="21"/>
                <w:rFonts w:ascii="宋体" w:hAnsi="宋体"/>
              </w:rPr>
              <w:t xml:space="preserve">If you still have problems, jump to Step2;</w:t>
            </w:r>
          </w:p>
        </w:tc>
        <w:tc>
          <w:tcPr>
            <w:tcW w:w="2944" w:type="dxa"/>
          </w:tcPr>
          <w:p w14:paraId="7DA00316" w14:textId="59870548" w:rsidR="00A52F24" w:rsidRDefault="00A52F24">
            <w:pPr>
              <w:pStyle w:val="a8"/>
              <w:spacing w:line="360" w:lineRule="auto"/>
              <w:ind w:firstLineChars="0" w:firstLine="0"/>
              <w:rPr>
                <w:rFonts w:ascii="宋体" w:eastAsia="宋体" w:hAnsi="宋体"/>
                <w:szCs w:val="21"/>
              </w:rPr>
            </w:pPr>
          </w:p>
        </w:tc>
      </w:tr>
      <w:tr w:rsidR="00A52F24" w14:paraId="639205A0" w14:textId="77777777" w:rsidTr="00D86124">
        <w:tc>
          <w:tcPr>
            <w:tcW w:w="1605" w:type="dxa"/>
          </w:tcPr>
          <w:p w14:paraId="5EA55586" w14:textId="32BAF5C9" w:rsidR="00A52F24" w:rsidRDefault="00030622">
            <w:pPr>
              <w:pStyle w:val="a8"/>
              <w:spacing w:line="360" w:lineRule="auto"/>
              <w:ind w:firstLineChars="0" w:firstLine="0"/>
              <w:rPr>
                <w:szCs w:val="21"/>
                <w:rFonts w:ascii="宋体" w:eastAsia="宋体" w:hAnsi="宋体"/>
              </w:rPr>
            </w:pPr>
            <w:r>
              <w:rPr>
                <w:szCs w:val="21"/>
                <w:rFonts w:ascii="宋体" w:hAnsi="宋体"/>
              </w:rPr>
              <w:t xml:space="preserve">Step2</w:t>
            </w:r>
          </w:p>
        </w:tc>
        <w:tc>
          <w:tcPr>
            <w:tcW w:w="4524" w:type="dxa"/>
          </w:tcPr>
          <w:p w14:paraId="795876DA" w14:textId="77777777" w:rsidR="00987E49" w:rsidRDefault="00A76DB1" w:rsidP="00042A89">
            <w:pPr>
              <w:pStyle w:val="a8"/>
              <w:spacing w:line="360" w:lineRule="auto"/>
              <w:rPr>
                <w:szCs w:val="21"/>
                <w:rFonts w:ascii="宋体" w:eastAsia="宋体" w:hAnsi="宋体"/>
              </w:rPr>
            </w:pPr>
            <w:r>
              <w:rPr>
                <w:szCs w:val="21"/>
                <w:rFonts w:ascii="宋体" w:hAnsi="宋体"/>
              </w:rPr>
              <w:t xml:space="preserve">Ensure that the inverter can charge the battery,</w:t>
            </w:r>
          </w:p>
          <w:p w14:paraId="648B4664" w14:textId="00F31CCB" w:rsidR="00987E49" w:rsidRDefault="00A76DB1" w:rsidP="00042A89">
            <w:pPr>
              <w:pStyle w:val="a8"/>
              <w:spacing w:line="360" w:lineRule="auto"/>
              <w:rPr>
                <w:szCs w:val="21"/>
                <w:rFonts w:ascii="宋体" w:eastAsia="宋体" w:hAnsi="宋体"/>
              </w:rPr>
            </w:pPr>
            <w:r>
              <w:rPr>
                <w:szCs w:val="21"/>
                <w:rFonts w:ascii="宋体" w:hAnsi="宋体"/>
              </w:rPr>
              <w:t xml:space="preserve">If it is restored after charging, the problem may be caused by triggering an "SoC Too Low" alarm.</w:t>
            </w:r>
          </w:p>
          <w:p w14:paraId="07CEF031" w14:textId="1144DCCA" w:rsidR="00A52F24" w:rsidRDefault="00A76DB1" w:rsidP="00042A89">
            <w:pPr>
              <w:pStyle w:val="a8"/>
              <w:spacing w:line="360" w:lineRule="auto"/>
              <w:rPr>
                <w:szCs w:val="21"/>
                <w:rFonts w:ascii="宋体" w:eastAsia="宋体" w:hAnsi="宋体"/>
              </w:rPr>
            </w:pPr>
            <w:r>
              <w:rPr>
                <w:szCs w:val="21"/>
                <w:rFonts w:ascii="宋体" w:hAnsi="宋体"/>
              </w:rPr>
              <w:t xml:space="preserve">If you still have problems, jump to Step3;</w:t>
            </w:r>
          </w:p>
        </w:tc>
        <w:tc>
          <w:tcPr>
            <w:tcW w:w="2944" w:type="dxa"/>
          </w:tcPr>
          <w:p w14:paraId="28E13A9B" w14:textId="77777777" w:rsidR="00A52F24" w:rsidRDefault="00A52F24">
            <w:pPr>
              <w:pStyle w:val="a8"/>
              <w:spacing w:line="360" w:lineRule="auto"/>
              <w:ind w:firstLineChars="0" w:firstLine="0"/>
              <w:rPr>
                <w:rFonts w:ascii="宋体" w:eastAsia="宋体" w:hAnsi="宋体"/>
                <w:szCs w:val="21"/>
              </w:rPr>
            </w:pPr>
          </w:p>
        </w:tc>
      </w:tr>
      <w:tr w:rsidR="00A52F24" w14:paraId="63147F72" w14:textId="77777777" w:rsidTr="00D86124">
        <w:tc>
          <w:tcPr>
            <w:tcW w:w="1605" w:type="dxa"/>
          </w:tcPr>
          <w:p w14:paraId="73EEC99A" w14:textId="5A7E5B52" w:rsidR="00A52F24" w:rsidRDefault="00030622">
            <w:pPr>
              <w:pStyle w:val="a8"/>
              <w:spacing w:line="360" w:lineRule="auto"/>
              <w:ind w:firstLineChars="0" w:firstLine="0"/>
              <w:rPr>
                <w:szCs w:val="21"/>
                <w:rFonts w:ascii="宋体" w:eastAsia="宋体" w:hAnsi="宋体"/>
              </w:rPr>
            </w:pPr>
            <w:r>
              <w:rPr>
                <w:szCs w:val="21"/>
                <w:rFonts w:ascii="宋体" w:hAnsi="宋体"/>
              </w:rPr>
              <w:t xml:space="preserve">Step3</w:t>
            </w:r>
          </w:p>
        </w:tc>
        <w:tc>
          <w:tcPr>
            <w:tcW w:w="4524" w:type="dxa"/>
          </w:tcPr>
          <w:p w14:paraId="27569FB6" w14:textId="77777777" w:rsidR="00F103B3" w:rsidRDefault="004E6013" w:rsidP="00042A89">
            <w:pPr>
              <w:pStyle w:val="a8"/>
              <w:spacing w:line="360" w:lineRule="auto"/>
              <w:rPr>
                <w:szCs w:val="21"/>
                <w:rFonts w:ascii="宋体" w:eastAsia="宋体" w:hAnsi="宋体"/>
              </w:rPr>
            </w:pPr>
            <w:r>
              <w:rPr>
                <w:szCs w:val="21"/>
                <w:rFonts w:ascii="宋体" w:hAnsi="宋体"/>
              </w:rPr>
              <w:t xml:space="preserve">Restart the battery, check the voltage on the screen of each battery, whether the static maximum and minimum voltage difference is too large.</w:t>
            </w:r>
          </w:p>
          <w:p w14:paraId="2AB90A2A" w14:textId="6C008A83" w:rsidR="00030622" w:rsidRDefault="004E6013" w:rsidP="00042A89">
            <w:pPr>
              <w:pStyle w:val="a8"/>
              <w:spacing w:line="360" w:lineRule="auto"/>
              <w:rPr>
                <w:szCs w:val="21"/>
                <w:rFonts w:ascii="宋体" w:eastAsia="宋体" w:hAnsi="宋体"/>
              </w:rPr>
            </w:pPr>
            <w:r>
              <w:rPr>
                <w:szCs w:val="21"/>
                <w:rFonts w:ascii="宋体" w:hAnsi="宋体"/>
              </w:rPr>
              <w:t xml:space="preserve">If it is confirmed that the pressure difference is too large, it cannot be checked because there is no screen, or the pressure difference is normal but the problem still exists, please contact the local after-sales service team.</w:t>
            </w:r>
          </w:p>
        </w:tc>
        <w:tc>
          <w:tcPr>
            <w:tcW w:w="2944" w:type="dxa"/>
          </w:tcPr>
          <w:p w14:paraId="17C7B26B" w14:textId="77777777" w:rsidR="00A52F24" w:rsidRDefault="00A52F24">
            <w:pPr>
              <w:pStyle w:val="a8"/>
              <w:spacing w:line="360" w:lineRule="auto"/>
              <w:ind w:firstLineChars="0" w:firstLine="0"/>
              <w:rPr>
                <w:rFonts w:ascii="宋体" w:eastAsia="宋体" w:hAnsi="宋体"/>
                <w:szCs w:val="21"/>
              </w:rPr>
            </w:pPr>
          </w:p>
        </w:tc>
      </w:tr>
    </w:tbl>
    <w:p w14:paraId="217C0749" w14:textId="77777777" w:rsidR="00A52F24" w:rsidRDefault="00A52F24">
      <w:pPr>
        <w:rPr>
          <w:rFonts w:ascii="宋体" w:eastAsia="宋体" w:hAnsi="宋体"/>
          <w:sz w:val="28"/>
          <w:szCs w:val="28"/>
        </w:rPr>
      </w:pPr>
    </w:p>
    <w:p w14:paraId="2E30524A" w14:textId="77777777" w:rsidR="00A52F24" w:rsidRDefault="00A52F24">
      <w:pPr>
        <w:rPr>
          <w:rFonts w:ascii="宋体" w:eastAsia="宋体" w:hAnsi="宋体"/>
          <w:sz w:val="28"/>
          <w:szCs w:val="28"/>
        </w:rPr>
      </w:pPr>
    </w:p>
    <w:p w14:paraId="2DD52334" w14:textId="77777777" w:rsidR="00A52F24" w:rsidRDefault="00A52F24" w:rsidP="00770076">
      <w:pPr>
        <w:rPr>
          <w:rFonts w:ascii="宋体" w:eastAsia="宋体" w:hAnsi="宋体"/>
          <w:sz w:val="28"/>
          <w:szCs w:val="28"/>
        </w:rPr>
      </w:pPr>
    </w:p>
    <w:sectPr w:rsidR="00A52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EC92" w14:textId="77777777" w:rsidR="00495A9B" w:rsidRDefault="00495A9B" w:rsidP="00042A89">
      <w:r>
        <w:separator/>
      </w:r>
    </w:p>
  </w:endnote>
  <w:endnote w:type="continuationSeparator" w:id="0">
    <w:p w14:paraId="41FE4239" w14:textId="77777777" w:rsidR="00495A9B" w:rsidRDefault="00495A9B" w:rsidP="0004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70DC" w14:textId="77777777" w:rsidR="00495A9B" w:rsidRDefault="00495A9B" w:rsidP="00042A89">
      <w:r>
        <w:separator/>
      </w:r>
    </w:p>
  </w:footnote>
  <w:footnote w:type="continuationSeparator" w:id="0">
    <w:p w14:paraId="51079BD1" w14:textId="77777777" w:rsidR="00495A9B" w:rsidRDefault="00495A9B" w:rsidP="0004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CA5AAA"/>
    <w:multiLevelType w:val="multilevel"/>
    <w:tmpl w:val="D96816EE"/>
    <w:lvl w:ilvl="0">
      <w:start w:val="1"/>
      <w:numFmt w:val="bullet"/>
      <w:lvlText w:val=""/>
      <w:lvlJc w:val="left"/>
      <w:pPr>
        <w:ind w:left="720" w:hanging="36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67131DC3"/>
    <w:multiLevelType w:val="hybridMultilevel"/>
    <w:tmpl w:val="E618C36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5"/>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30622"/>
    <w:rsid w:val="00042A89"/>
    <w:rsid w:val="00092D15"/>
    <w:rsid w:val="000F2EA9"/>
    <w:rsid w:val="0020195E"/>
    <w:rsid w:val="002B3A09"/>
    <w:rsid w:val="00311B02"/>
    <w:rsid w:val="00396FF3"/>
    <w:rsid w:val="00423A75"/>
    <w:rsid w:val="004450AB"/>
    <w:rsid w:val="00495A9B"/>
    <w:rsid w:val="004E6013"/>
    <w:rsid w:val="00504CB5"/>
    <w:rsid w:val="0053469B"/>
    <w:rsid w:val="00557D72"/>
    <w:rsid w:val="005A543D"/>
    <w:rsid w:val="005B42D5"/>
    <w:rsid w:val="0064239E"/>
    <w:rsid w:val="006A3E7C"/>
    <w:rsid w:val="006B5E3B"/>
    <w:rsid w:val="00722D83"/>
    <w:rsid w:val="00767EF4"/>
    <w:rsid w:val="00770076"/>
    <w:rsid w:val="0084119E"/>
    <w:rsid w:val="008A013A"/>
    <w:rsid w:val="008C4DFD"/>
    <w:rsid w:val="00987E49"/>
    <w:rsid w:val="009D01A2"/>
    <w:rsid w:val="00A52F24"/>
    <w:rsid w:val="00A60175"/>
    <w:rsid w:val="00A76DB1"/>
    <w:rsid w:val="00AE50D7"/>
    <w:rsid w:val="00B35014"/>
    <w:rsid w:val="00BB4B03"/>
    <w:rsid w:val="00BD446C"/>
    <w:rsid w:val="00C545E4"/>
    <w:rsid w:val="00C85A9A"/>
    <w:rsid w:val="00D86124"/>
    <w:rsid w:val="00EA0306"/>
    <w:rsid w:val="00F103B3"/>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AF2E9A"/>
  <w15:docId w15:val="{8F76BA2F-DF57-4B22-97F3-51D0D17A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annotation reference"/>
    <w:basedOn w:val="a0"/>
    <w:uiPriority w:val="99"/>
    <w:semiHidden/>
    <w:unhideWhenUsed/>
    <w:rsid w:val="00042A89"/>
    <w:rPr>
      <w:sz w:val="21"/>
      <w:szCs w:val="21"/>
    </w:rPr>
  </w:style>
  <w:style w:type="paragraph" w:styleId="aa">
    <w:name w:val="annotation text"/>
    <w:basedOn w:val="a"/>
    <w:link w:val="ab"/>
    <w:uiPriority w:val="99"/>
    <w:semiHidden/>
    <w:unhideWhenUsed/>
    <w:rsid w:val="00042A89"/>
    <w:pPr>
      <w:jc w:val="left"/>
    </w:pPr>
  </w:style>
  <w:style w:type="character" w:customStyle="1" w:styleId="ab">
    <w:name w:val="批注文字 字符"/>
    <w:basedOn w:val="a0"/>
    <w:link w:val="aa"/>
    <w:uiPriority w:val="99"/>
    <w:semiHidden/>
    <w:rsid w:val="00042A89"/>
    <w:rPr>
      <w:kern w:val="2"/>
      <w:sz w:val="21"/>
      <w:szCs w:val="22"/>
    </w:rPr>
  </w:style>
  <w:style w:type="paragraph" w:styleId="ac">
    <w:name w:val="annotation subject"/>
    <w:basedOn w:val="aa"/>
    <w:next w:val="aa"/>
    <w:link w:val="ad"/>
    <w:uiPriority w:val="99"/>
    <w:semiHidden/>
    <w:unhideWhenUsed/>
    <w:rsid w:val="00042A89"/>
    <w:rPr>
      <w:b/>
      <w:bCs/>
    </w:rPr>
  </w:style>
  <w:style w:type="character" w:customStyle="1" w:styleId="ad">
    <w:name w:val="批注主题 字符"/>
    <w:basedOn w:val="ab"/>
    <w:link w:val="ac"/>
    <w:uiPriority w:val="99"/>
    <w:semiHidden/>
    <w:rsid w:val="00042A8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1589</TotalTime>
  <Pages>2</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15</cp:revision>
  <dcterms:created xsi:type="dcterms:W3CDTF">2026-01-28T18:13:00Z</dcterms:created>
  <dcterms:modified xsi:type="dcterms:W3CDTF">2026-04-07T07:50:00Z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