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C033" w14:textId="11019193" w:rsidR="004857FC" w:rsidRPr="00556B8B" w:rsidRDefault="00A945DA" w:rsidP="00F962C2">
      <w:pPr>
        <w:pStyle w:val="af0"/>
        <w:rPr>
          <w:rFonts w:ascii="宋体" w:hAnsi="宋体"/>
        </w:rPr>
      </w:pPr>
      <w:r>
        <w:rPr>
          <w:rFonts w:ascii="宋体" w:hAnsi="宋体"/>
        </w:rPr>
        <w:t xml:space="preserve">Low-volt Battery with Zero Min.Cell Volt Processing SOP</w:t>
      </w:r>
    </w:p>
    <w:p w14:paraId="043A809C" w14:textId="77777777" w:rsidR="00F962C2" w:rsidRPr="00556B8B" w:rsidRDefault="00F962C2" w:rsidP="00F962C2">
      <w:pPr>
        <w:rPr>
          <w:rFonts w:ascii="宋体" w:hAnsi="宋体"/>
        </w:rPr>
      </w:pPr>
    </w:p>
    <w:p w14:paraId="3E481B60" w14:textId="46C3D409" w:rsidR="004857FC" w:rsidRPr="00556B8B" w:rsidRDefault="00A945DA" w:rsidP="00F962C2">
      <w:pPr>
        <w:pStyle w:val="af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b/>
          <w:bCs/>
          <w:rFonts w:ascii="宋体" w:hAnsi="宋体"/>
        </w:rPr>
        <w:t xml:space="preserve">Fault Name:</w:t>
      </w:r>
      <w:r>
        <w:rPr>
          <w:rFonts w:ascii="宋体" w:hAnsi="宋体"/>
        </w:rPr>
        <w:t xml:space="preserve">LOW SOC; LOW BAT Voltage</w:t>
      </w:r>
    </w:p>
    <w:p w14:paraId="6F4F0A37" w14:textId="77777777" w:rsidR="004857FC" w:rsidRPr="00556B8B" w:rsidRDefault="00A945DA" w:rsidP="00F962C2">
      <w:pPr>
        <w:pStyle w:val="af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b/>
          <w:bCs/>
          <w:rFonts w:ascii="宋体" w:hAnsi="宋体"/>
        </w:rPr>
        <w:t xml:space="preserve">Fault code:</w:t>
      </w:r>
      <w:r>
        <w:rPr>
          <w:rFonts w:ascii="宋体" w:hAnsi="宋体"/>
        </w:rPr>
        <w:t xml:space="preserve">None yet</w:t>
      </w:r>
    </w:p>
    <w:p w14:paraId="4647BFBD" w14:textId="77777777" w:rsidR="004857FC" w:rsidRPr="00556B8B" w:rsidRDefault="00A945DA" w:rsidP="00F962C2">
      <w:pPr>
        <w:pStyle w:val="af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b/>
          <w:bCs/>
          <w:rFonts w:ascii="宋体" w:hAnsi="宋体"/>
        </w:rPr>
        <w:t xml:space="preserve">Fault phenomenon</w:t>
      </w:r>
      <w:r>
        <w:rPr>
          <w:rFonts w:ascii="宋体" w:hAnsi="宋体"/>
        </w:rPr>
        <w:t xml:space="preserve">: The battery cannot be charged, and the monitoring platform shows that the min cell voltage is 0</w:t>
      </w:r>
    </w:p>
    <w:p w14:paraId="499394E5" w14:textId="77777777" w:rsidR="004857FC" w:rsidRPr="00556B8B" w:rsidRDefault="00A945DA" w:rsidP="00F962C2">
      <w:pPr>
        <w:pStyle w:val="af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b/>
          <w:bCs/>
          <w:rFonts w:ascii="宋体" w:hAnsi="宋体"/>
        </w:rPr>
        <w:t xml:space="preserve">Cause of failure:</w:t>
      </w:r>
      <w:r>
        <w:rPr>
          <w:rFonts w:ascii="宋体" w:hAnsi="宋体"/>
        </w:rPr>
        <w:t xml:space="preserve">Communication with the inverter or problems with the battery itself</w:t>
      </w:r>
    </w:p>
    <w:p w14:paraId="3DC3E9DC" w14:textId="77777777" w:rsidR="004857FC" w:rsidRPr="00556B8B" w:rsidRDefault="00A945DA" w:rsidP="00F962C2">
      <w:pPr>
        <w:pStyle w:val="af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b/>
          <w:bCs/>
          <w:rFonts w:ascii="宋体" w:hAnsi="宋体"/>
        </w:rPr>
        <w:t xml:space="preserve">Applicable models:</w:t>
      </w:r>
      <w:r>
        <w:rPr>
          <w:rFonts w:ascii="宋体" w:hAnsi="宋体"/>
        </w:rPr>
        <w:t xml:space="preserve">BLF51-5 battery, off-grid machine, single-phase hybrid inverse full power segment</w:t>
      </w:r>
    </w:p>
    <w:p w14:paraId="0E8665DA" w14:textId="1317385C" w:rsidR="00F962C2" w:rsidRPr="007E303D" w:rsidRDefault="00A945DA" w:rsidP="00F962C2">
      <w:pPr>
        <w:pStyle w:val="af"/>
        <w:numPr>
          <w:ilvl w:val="0"/>
          <w:numId w:val="2"/>
        </w:numPr>
        <w:ind w:firstLineChars="0"/>
        <w:rPr>
          <w:b/>
          <w:bCs/>
          <w:rFonts w:ascii="宋体" w:hAnsi="宋体"/>
        </w:rPr>
      </w:pPr>
      <w:r>
        <w:rPr>
          <w:b/>
          <w:bCs/>
          <w:rFonts w:ascii="宋体" w:hAnsi="宋体"/>
        </w:rPr>
        <w:t xml:space="preserve">Troubleshooting steps:</w:t>
      </w:r>
    </w:p>
    <w:tbl>
      <w:tblPr>
        <w:tblStyle w:val="ad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4857FC" w:rsidRPr="00556B8B" w14:paraId="6B2A16DD" w14:textId="77777777">
        <w:tc>
          <w:tcPr>
            <w:tcW w:w="1135" w:type="dxa"/>
          </w:tcPr>
          <w:p w14:paraId="422197B3" w14:textId="77777777" w:rsidR="004857FC" w:rsidRPr="00556B8B" w:rsidRDefault="00A945DA" w:rsidP="00F962C2">
            <w:pPr>
              <w:rPr>
                <w:b/>
                <w:bCs/>
                <w:rFonts w:ascii="宋体" w:hAnsi="宋体"/>
              </w:rPr>
            </w:pPr>
            <w:r>
              <w:rPr>
                <w:b/>
                <w:bCs/>
                <w:rFonts w:ascii="宋体" w:hAnsi="宋体"/>
              </w:rPr>
              <w:t xml:space="preserve">procedure</w:t>
            </w:r>
          </w:p>
        </w:tc>
        <w:tc>
          <w:tcPr>
            <w:tcW w:w="4782" w:type="dxa"/>
          </w:tcPr>
          <w:p w14:paraId="1DC588C5" w14:textId="77777777" w:rsidR="004857FC" w:rsidRPr="00556B8B" w:rsidRDefault="00A945DA" w:rsidP="00F962C2">
            <w:pPr>
              <w:rPr>
                <w:b/>
                <w:bCs/>
                <w:rFonts w:ascii="宋体" w:hAnsi="宋体"/>
              </w:rPr>
            </w:pPr>
            <w:r>
              <w:rPr>
                <w:b/>
                <w:bCs/>
                <w:rFonts w:ascii="宋体" w:hAnsi="宋体"/>
              </w:rPr>
              <w:t xml:space="preserve">Contents</w:t>
            </w:r>
          </w:p>
        </w:tc>
        <w:tc>
          <w:tcPr>
            <w:tcW w:w="3156" w:type="dxa"/>
          </w:tcPr>
          <w:p w14:paraId="3E1C9FC5" w14:textId="77777777" w:rsidR="004857FC" w:rsidRPr="00556B8B" w:rsidRDefault="00A945DA" w:rsidP="00F962C2">
            <w:pPr>
              <w:rPr>
                <w:b/>
                <w:bCs/>
                <w:rFonts w:ascii="宋体" w:hAnsi="宋体"/>
              </w:rPr>
            </w:pPr>
            <w:r>
              <w:rPr>
                <w:b/>
                <w:bCs/>
                <w:rFonts w:ascii="宋体" w:hAnsi="宋体"/>
              </w:rPr>
              <w:t xml:space="preserve">Example (picture or reference file)</w:t>
            </w:r>
          </w:p>
        </w:tc>
      </w:tr>
      <w:tr w:rsidR="004857FC" w:rsidRPr="00556B8B" w14:paraId="55D0AEED" w14:textId="77777777">
        <w:tc>
          <w:tcPr>
            <w:tcW w:w="1135" w:type="dxa"/>
          </w:tcPr>
          <w:p w14:paraId="48BC155E" w14:textId="77777777" w:rsidR="004857FC" w:rsidRPr="00556B8B" w:rsidRDefault="00A945DA" w:rsidP="00F962C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Step1</w:t>
            </w:r>
          </w:p>
        </w:tc>
        <w:tc>
          <w:tcPr>
            <w:tcW w:w="4782" w:type="dxa"/>
          </w:tcPr>
          <w:p w14:paraId="728CA55D" w14:textId="77777777" w:rsidR="004857FC" w:rsidRPr="00556B8B" w:rsidRDefault="00A945DA" w:rsidP="000363D2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Through the monitoring platform, the minimum voltage of the battery cell is 0, and an error is generated, so the battery cannot be charged</w:t>
            </w:r>
          </w:p>
        </w:tc>
        <w:tc>
          <w:tcPr>
            <w:tcW w:w="3156" w:type="dxa"/>
          </w:tcPr>
          <w:p w14:paraId="18B0E868" w14:textId="77777777" w:rsidR="004857FC" w:rsidRPr="00556B8B" w:rsidRDefault="004857FC" w:rsidP="00F962C2">
            <w:pPr>
              <w:rPr>
                <w:rFonts w:ascii="宋体" w:hAnsi="宋体"/>
              </w:rPr>
            </w:pPr>
          </w:p>
        </w:tc>
      </w:tr>
      <w:tr w:rsidR="004857FC" w:rsidRPr="00556B8B" w14:paraId="541999B4" w14:textId="77777777">
        <w:tc>
          <w:tcPr>
            <w:tcW w:w="1135" w:type="dxa"/>
          </w:tcPr>
          <w:p w14:paraId="41D3AF70" w14:textId="77777777" w:rsidR="004857FC" w:rsidRPr="00556B8B" w:rsidRDefault="00A945DA" w:rsidP="00F962C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Step2</w:t>
            </w:r>
          </w:p>
        </w:tc>
        <w:tc>
          <w:tcPr>
            <w:tcW w:w="4782" w:type="dxa"/>
          </w:tcPr>
          <w:p w14:paraId="70FE2065" w14:textId="77777777" w:rsidR="004857FC" w:rsidRPr="00556B8B" w:rsidRDefault="00A945DA" w:rsidP="000363D2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Give priority to on-site inspection of the BMS communication line to confirm whether there is a fault in the cable or port, such as damaged cable or excessive dust in the port, which affects the communication.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If the communication is normal, it enters the third step, and if the communication is abnormal, a new cable will be made to ensure that the port contact is good.</w:t>
            </w:r>
          </w:p>
        </w:tc>
        <w:tc>
          <w:tcPr>
            <w:tcW w:w="3156" w:type="dxa"/>
          </w:tcPr>
          <w:p w14:paraId="602DB22F" w14:textId="77777777" w:rsidR="004857FC" w:rsidRPr="00556B8B" w:rsidRDefault="004857FC" w:rsidP="00F962C2">
            <w:pPr>
              <w:rPr>
                <w:rFonts w:ascii="宋体" w:hAnsi="宋体"/>
              </w:rPr>
            </w:pPr>
          </w:p>
        </w:tc>
      </w:tr>
      <w:tr w:rsidR="00F962C2" w:rsidRPr="00556B8B" w14:paraId="0E6E26D2" w14:textId="77777777">
        <w:tc>
          <w:tcPr>
            <w:tcW w:w="1135" w:type="dxa"/>
          </w:tcPr>
          <w:p w14:paraId="752A660E" w14:textId="77777777" w:rsidR="00F962C2" w:rsidRPr="00556B8B" w:rsidRDefault="00F962C2" w:rsidP="00F962C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Step3</w:t>
            </w:r>
          </w:p>
        </w:tc>
        <w:tc>
          <w:tcPr>
            <w:tcW w:w="4782" w:type="dxa"/>
          </w:tcPr>
          <w:p w14:paraId="769A14DA" w14:textId="77777777" w:rsidR="00F962C2" w:rsidRPr="00556B8B" w:rsidRDefault="00F962C2" w:rsidP="000363D2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When the communication is good, it is judged that there is a problem with the battery itself, a software problem or a hardware problem</w:t>
            </w:r>
          </w:p>
        </w:tc>
        <w:tc>
          <w:tcPr>
            <w:tcW w:w="3156" w:type="dxa"/>
            <w:vMerge w:val="restart"/>
          </w:tcPr>
          <w:p w14:paraId="101EF372" w14:textId="2CAB6F4F" w:rsidR="00F962C2" w:rsidRPr="00556B8B" w:rsidRDefault="00F962C2" w:rsidP="00F962C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 wp14:anchorId="1E86558D" wp14:editId="1368A370">
                  <wp:simplePos x="0" y="0"/>
                  <wp:positionH relativeFrom="column">
                    <wp:posOffset>28303</wp:posOffset>
                  </wp:positionH>
                  <wp:positionV relativeFrom="paragraph">
                    <wp:posOffset>212271</wp:posOffset>
                  </wp:positionV>
                  <wp:extent cx="1757680" cy="1082040"/>
                  <wp:effectExtent l="0" t="0" r="0" b="381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62C2" w:rsidRPr="00556B8B" w14:paraId="6B5572C0" w14:textId="77777777">
        <w:tc>
          <w:tcPr>
            <w:tcW w:w="1135" w:type="dxa"/>
          </w:tcPr>
          <w:p w14:paraId="32D407ED" w14:textId="77777777" w:rsidR="00F962C2" w:rsidRPr="00556B8B" w:rsidRDefault="00F962C2" w:rsidP="00F962C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Step4</w:t>
            </w:r>
          </w:p>
        </w:tc>
        <w:tc>
          <w:tcPr>
            <w:tcW w:w="4782" w:type="dxa"/>
          </w:tcPr>
          <w:p w14:paraId="0B40ED70" w14:textId="77777777" w:rsidR="00F962C2" w:rsidRPr="00556B8B" w:rsidRDefault="00F962C2" w:rsidP="000363D2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Try the host computer to read the battery information and verify whether the single voltage of a certain battery cell is 0. If it can actually read that a certain battery cell is 0, it is judged that the battery cell has starved to death, and the battery is replaced</w:t>
            </w:r>
          </w:p>
        </w:tc>
        <w:tc>
          <w:tcPr>
            <w:tcW w:w="3156" w:type="dxa"/>
            <w:vMerge/>
          </w:tcPr>
          <w:p w14:paraId="54E18919" w14:textId="4296C25E" w:rsidR="00F962C2" w:rsidRPr="00556B8B" w:rsidRDefault="00F962C2" w:rsidP="00F962C2">
            <w:pPr>
              <w:rPr>
                <w:rFonts w:ascii="宋体" w:hAnsi="宋体"/>
              </w:rPr>
            </w:pPr>
          </w:p>
        </w:tc>
      </w:tr>
      <w:tr w:rsidR="00F962C2" w:rsidRPr="00556B8B" w14:paraId="1FF9D0F4" w14:textId="77777777">
        <w:tc>
          <w:tcPr>
            <w:tcW w:w="1135" w:type="dxa"/>
          </w:tcPr>
          <w:p w14:paraId="48201474" w14:textId="77777777" w:rsidR="00F962C2" w:rsidRPr="00556B8B" w:rsidRDefault="00F962C2" w:rsidP="00F962C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Step5</w:t>
            </w:r>
          </w:p>
        </w:tc>
        <w:tc>
          <w:tcPr>
            <w:tcW w:w="4782" w:type="dxa"/>
          </w:tcPr>
          <w:p w14:paraId="11BD84C7" w14:textId="77777777" w:rsidR="00F962C2" w:rsidRPr="00556B8B" w:rsidRDefault="00F962C2" w:rsidP="000363D2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If the cell voltage is normal, use single-phase mixed inverter, off-grid machine, no communication or communication to forcibly charge (emergency, or activation)</w:t>
            </w:r>
          </w:p>
        </w:tc>
        <w:tc>
          <w:tcPr>
            <w:tcW w:w="3156" w:type="dxa"/>
            <w:vMerge/>
          </w:tcPr>
          <w:p w14:paraId="2E9B8994" w14:textId="77777777" w:rsidR="00F962C2" w:rsidRPr="00556B8B" w:rsidRDefault="00F962C2" w:rsidP="00F962C2">
            <w:pPr>
              <w:rPr>
                <w:rFonts w:ascii="宋体" w:hAnsi="宋体"/>
              </w:rPr>
            </w:pPr>
          </w:p>
        </w:tc>
      </w:tr>
      <w:tr w:rsidR="004857FC" w:rsidRPr="00556B8B" w14:paraId="25E781A5" w14:textId="77777777">
        <w:tc>
          <w:tcPr>
            <w:tcW w:w="1135" w:type="dxa"/>
          </w:tcPr>
          <w:p w14:paraId="4DD1E07B" w14:textId="77777777" w:rsidR="004857FC" w:rsidRPr="00556B8B" w:rsidRDefault="00A945DA" w:rsidP="00F962C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Step6</w:t>
            </w:r>
          </w:p>
        </w:tc>
        <w:tc>
          <w:tcPr>
            <w:tcW w:w="4782" w:type="dxa"/>
          </w:tcPr>
          <w:p w14:paraId="079D9F3C" w14:textId="77777777" w:rsidR="004857FC" w:rsidRPr="00556B8B" w:rsidRDefault="00A945DA" w:rsidP="000363D2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DC source, or strong charging by charger</w:t>
            </w:r>
          </w:p>
        </w:tc>
        <w:tc>
          <w:tcPr>
            <w:tcW w:w="3156" w:type="dxa"/>
          </w:tcPr>
          <w:p w14:paraId="44F27E63" w14:textId="77777777" w:rsidR="004857FC" w:rsidRPr="00556B8B" w:rsidRDefault="004857FC" w:rsidP="00F962C2">
            <w:pPr>
              <w:rPr>
                <w:rFonts w:ascii="宋体" w:hAnsi="宋体"/>
              </w:rPr>
            </w:pPr>
          </w:p>
        </w:tc>
      </w:tr>
      <w:tr w:rsidR="004857FC" w:rsidRPr="00556B8B" w14:paraId="3AB64A54" w14:textId="77777777">
        <w:tc>
          <w:tcPr>
            <w:tcW w:w="1135" w:type="dxa"/>
          </w:tcPr>
          <w:p w14:paraId="3D655D13" w14:textId="77777777" w:rsidR="004857FC" w:rsidRPr="00556B8B" w:rsidRDefault="00A945DA" w:rsidP="00F962C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Step7</w:t>
            </w:r>
          </w:p>
        </w:tc>
        <w:tc>
          <w:tcPr>
            <w:tcW w:w="4782" w:type="dxa"/>
          </w:tcPr>
          <w:p w14:paraId="74B07C57" w14:textId="77777777" w:rsidR="004857FC" w:rsidRPr="00556B8B" w:rsidRDefault="00A945DA" w:rsidP="000363D2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The host computer forcibly closes the MOS to forcibly charge. If the current is charged in a certain method, it can be upgraded to the latest firmware to ensure that the subsequent system runs normally</w:t>
            </w:r>
          </w:p>
        </w:tc>
        <w:tc>
          <w:tcPr>
            <w:tcW w:w="3156" w:type="dxa"/>
          </w:tcPr>
          <w:p w14:paraId="319EF8A9" w14:textId="77777777" w:rsidR="004857FC" w:rsidRPr="00556B8B" w:rsidRDefault="004857FC" w:rsidP="00F962C2">
            <w:pPr>
              <w:rPr>
                <w:rFonts w:ascii="宋体" w:hAnsi="宋体"/>
              </w:rPr>
            </w:pPr>
          </w:p>
        </w:tc>
      </w:tr>
    </w:tbl>
    <w:p w14:paraId="7E4E57AC" w14:textId="77777777" w:rsidR="004857FC" w:rsidRPr="00556B8B" w:rsidRDefault="004857FC">
      <w:pPr>
        <w:rPr>
          <w:rFonts w:ascii="宋体" w:hAnsi="宋体"/>
          <w:sz w:val="28"/>
          <w:szCs w:val="28"/>
        </w:rPr>
      </w:pPr>
    </w:p>
    <w:sectPr w:rsidR="004857FC" w:rsidRPr="0055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EFF3" w14:textId="77777777" w:rsidR="00CC06E6" w:rsidRDefault="00CC06E6" w:rsidP="00F962C2">
      <w:r>
        <w:separator/>
      </w:r>
    </w:p>
  </w:endnote>
  <w:endnote w:type="continuationSeparator" w:id="0">
    <w:p w14:paraId="408FC484" w14:textId="77777777" w:rsidR="00CC06E6" w:rsidRDefault="00CC06E6" w:rsidP="00F9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C4F9" w14:textId="77777777" w:rsidR="00CC06E6" w:rsidRDefault="00CC06E6" w:rsidP="00F962C2">
      <w:r>
        <w:separator/>
      </w:r>
    </w:p>
  </w:footnote>
  <w:footnote w:type="continuationSeparator" w:id="0">
    <w:p w14:paraId="4283E00D" w14:textId="77777777" w:rsidR="00CC06E6" w:rsidRDefault="00CC06E6" w:rsidP="00F9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2B1AE3"/>
    <w:multiLevelType w:val="hybridMultilevel"/>
    <w:tmpl w:val="46DCD2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EFFE7167"/>
    <w:rsid w:val="000363D2"/>
    <w:rsid w:val="000A7C58"/>
    <w:rsid w:val="001069BE"/>
    <w:rsid w:val="00260E40"/>
    <w:rsid w:val="002B3A09"/>
    <w:rsid w:val="004450AB"/>
    <w:rsid w:val="004857FC"/>
    <w:rsid w:val="00512055"/>
    <w:rsid w:val="00556B8B"/>
    <w:rsid w:val="005A543D"/>
    <w:rsid w:val="006634B7"/>
    <w:rsid w:val="00767EF4"/>
    <w:rsid w:val="00777CF8"/>
    <w:rsid w:val="007E303D"/>
    <w:rsid w:val="00806941"/>
    <w:rsid w:val="00846AFB"/>
    <w:rsid w:val="00867F77"/>
    <w:rsid w:val="008A013A"/>
    <w:rsid w:val="008C4DFD"/>
    <w:rsid w:val="009059DB"/>
    <w:rsid w:val="009B5F2D"/>
    <w:rsid w:val="00A12437"/>
    <w:rsid w:val="00A23C97"/>
    <w:rsid w:val="00A65A1F"/>
    <w:rsid w:val="00A80AE7"/>
    <w:rsid w:val="00A945DA"/>
    <w:rsid w:val="00AE50D7"/>
    <w:rsid w:val="00B35014"/>
    <w:rsid w:val="00BD206C"/>
    <w:rsid w:val="00BD446C"/>
    <w:rsid w:val="00C13FE0"/>
    <w:rsid w:val="00C545E4"/>
    <w:rsid w:val="00CC06E6"/>
    <w:rsid w:val="00DD348B"/>
    <w:rsid w:val="00E2165A"/>
    <w:rsid w:val="00F06F27"/>
    <w:rsid w:val="00F962C2"/>
    <w:rsid w:val="00FA52CC"/>
    <w:rsid w:val="00FD0885"/>
    <w:rsid w:val="00FE31A2"/>
    <w:rsid w:val="6F9F81A6"/>
    <w:rsid w:val="77E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2A4D15"/>
  <w15:docId w15:val="{E7DEAE9A-43F7-4EFE-96D0-794375E9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2C2"/>
    <w:pPr>
      <w:widowControl w:val="0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962C2"/>
    <w:pPr>
      <w:keepNext/>
      <w:keepLines/>
      <w:spacing w:before="340" w:after="33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F962C2"/>
    <w:pPr>
      <w:keepNext/>
      <w:keepLines/>
      <w:spacing w:before="260" w:after="260"/>
      <w:outlineLvl w:val="1"/>
    </w:pPr>
    <w:rPr>
      <w:rFonts w:asciiTheme="majorHAnsi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f0">
    <w:name w:val="Title"/>
    <w:basedOn w:val="a"/>
    <w:next w:val="a"/>
    <w:link w:val="af1"/>
    <w:autoRedefine/>
    <w:uiPriority w:val="10"/>
    <w:qFormat/>
    <w:rsid w:val="00F962C2"/>
    <w:pPr>
      <w:spacing w:before="240" w:after="60" w:line="360" w:lineRule="auto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1">
    <w:name w:val="标题 字符"/>
    <w:basedOn w:val="a0"/>
    <w:link w:val="af0"/>
    <w:uiPriority w:val="10"/>
    <w:rsid w:val="00F962C2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F962C2"/>
    <w:rPr>
      <w:rFonts w:eastAsia="宋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F962C2"/>
    <w:rPr>
      <w:rFonts w:asciiTheme="majorHAnsi" w:eastAsia="宋体" w:hAnsiTheme="majorHAnsi" w:cstheme="majorBidi"/>
      <w:b/>
      <w:bCs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7</cp:revision>
  <dcterms:created xsi:type="dcterms:W3CDTF">2026-01-29T10:13:00Z</dcterms:created>
  <dcterms:modified xsi:type="dcterms:W3CDTF">2026-03-13T02:35:00Z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