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6391" w14:textId="29B8E9E4" w:rsidR="007E26E0" w:rsidRDefault="00A20118">
      <w:pPr>
        <w:jc w:val="center"/>
        <w:rPr>
          <w:b/>
          <w:bCs/>
          <w:color w:val="70AD47" w:themeColor="accent6"/>
          <w:sz w:val="44"/>
          <w:szCs w:val="44"/>
          <w:rFonts w:ascii="宋体" w:eastAsia="宋体" w:hAnsi="宋体"/>
        </w:rPr>
      </w:pPr>
      <w:r>
        <w:rPr>
          <w:b/>
          <w:bCs/>
          <w:color w:val="000000" w:themeColor="text1"/>
          <w:sz w:val="44"/>
          <w:szCs w:val="44"/>
          <w:rFonts w:ascii="宋体" w:hAnsi="宋体"/>
        </w:rPr>
        <w:t xml:space="preserve">PE Line Fault Handling SOP</w:t>
      </w:r>
    </w:p>
    <w:p w14:paraId="60C1A9B6" w14:textId="77777777" w:rsidR="007E26E0" w:rsidRDefault="007E26E0">
      <w:pPr>
        <w:jc w:val="center"/>
        <w:rPr>
          <w:rFonts w:ascii="宋体" w:eastAsia="宋体" w:hAnsi="宋体"/>
          <w:sz w:val="36"/>
          <w:szCs w:val="36"/>
        </w:rPr>
      </w:pPr>
    </w:p>
    <w:p w14:paraId="009884A9" w14:textId="5B1AFCCC" w:rsidR="007E26E0" w:rsidRDefault="00AD0075">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Name:</w:t>
      </w:r>
      <w:r>
        <w:rPr>
          <w:szCs w:val="21"/>
          <w:color w:val="000000" w:themeColor="text1"/>
          <w:rFonts w:ascii="宋体" w:hAnsi="宋体"/>
        </w:rPr>
        <w:t xml:space="preserve">PE Abnormal</w:t>
      </w:r>
    </w:p>
    <w:p w14:paraId="7625FD31" w14:textId="6C8DC21E" w:rsidR="007E26E0" w:rsidRDefault="00AD0075">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code:</w:t>
      </w:r>
      <w:r>
        <w:rPr>
          <w:szCs w:val="21"/>
          <w:color w:val="000000" w:themeColor="text1"/>
          <w:rFonts w:ascii="宋体" w:hAnsi="宋体"/>
        </w:rPr>
        <w:t xml:space="preserve">23</w:t>
      </w:r>
    </w:p>
    <w:p w14:paraId="2A6F2AAD" w14:textId="5032D928" w:rsidR="007E26E0" w:rsidRDefault="00AD0075">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phenomenon:</w:t>
      </w:r>
      <w:r>
        <w:rPr>
          <w:szCs w:val="21"/>
          <w:color w:val="000000" w:themeColor="text1"/>
          <w:rFonts w:ascii="宋体" w:hAnsi="宋体"/>
        </w:rPr>
        <w:t xml:space="preserve">"Ground fault" alarm is reported during the operation of the inverter, and the inverter is shut down and cannot work normally</w:t>
      </w:r>
    </w:p>
    <w:p w14:paraId="6AB7CC07" w14:textId="6B8D780A" w:rsidR="00D5523B" w:rsidRPr="00D5523B" w:rsidRDefault="00AD0075" w:rsidP="00D5523B">
      <w:pPr>
        <w:pStyle w:val="a8"/>
        <w:numPr>
          <w:ilvl w:val="0"/>
          <w:numId w:val="1"/>
        </w:numPr>
        <w:ind w:firstLineChars="0"/>
        <w:rPr>
          <w:rFonts w:ascii="宋体" w:eastAsia="宋体" w:hAnsi="宋体"/>
        </w:rPr>
      </w:pPr>
      <w:r>
        <w:rPr>
          <w:b/>
          <w:bCs/>
          <w:rFonts w:ascii="宋体" w:hAnsi="宋体"/>
        </w:rPr>
        <w:t xml:space="preserve">Cause of failure:</w:t>
      </w:r>
    </w:p>
    <w:p w14:paraId="4E14D632" w14:textId="439FD0A4" w:rsidR="00D5523B" w:rsidRDefault="00BB0741" w:rsidP="00D5523B">
      <w:pPr>
        <w:pStyle w:val="a8"/>
        <w:numPr>
          <w:ilvl w:val="0"/>
          <w:numId w:val="8"/>
        </w:numPr>
        <w:ind w:firstLineChars="0"/>
        <w:rPr>
          <w:rFonts w:ascii="宋体" w:eastAsia="宋体" w:hAnsi="宋体"/>
        </w:rPr>
      </w:pPr>
      <w:r>
        <w:rPr>
          <w:rFonts w:ascii="宋体" w:hAnsi="宋体"/>
        </w:rPr>
        <w:t xml:space="preserve">Ground wire not connected;</w:t>
      </w:r>
    </w:p>
    <w:p w14:paraId="3C347601" w14:textId="4A69897E" w:rsidR="00D5523B" w:rsidRDefault="00DC54BA" w:rsidP="00D5523B">
      <w:pPr>
        <w:pStyle w:val="a8"/>
        <w:numPr>
          <w:ilvl w:val="0"/>
          <w:numId w:val="8"/>
        </w:numPr>
        <w:ind w:firstLineChars="0"/>
        <w:rPr>
          <w:rFonts w:ascii="宋体" w:eastAsia="宋体" w:hAnsi="宋体"/>
        </w:rPr>
      </w:pPr>
      <w:r>
        <w:rPr>
          <w:rFonts w:ascii="宋体" w:hAnsi="宋体"/>
        </w:rPr>
        <w:t xml:space="preserve">The zero (N) line-to-ground voltage is too high because of line aging or poor insulation;</w:t>
      </w:r>
    </w:p>
    <w:p w14:paraId="05C50731" w14:textId="39075D5D" w:rsidR="007E26E0" w:rsidRPr="00D5523B" w:rsidRDefault="0068147D" w:rsidP="00D5523B">
      <w:pPr>
        <w:pStyle w:val="a8"/>
        <w:numPr>
          <w:ilvl w:val="0"/>
          <w:numId w:val="8"/>
        </w:numPr>
        <w:ind w:firstLineChars="0"/>
        <w:rPr>
          <w:rFonts w:ascii="宋体" w:eastAsia="宋体" w:hAnsi="宋体"/>
        </w:rPr>
      </w:pPr>
      <w:r>
        <w:rPr>
          <w:rFonts w:ascii="宋体" w:hAnsi="宋体"/>
        </w:rPr>
        <w:t xml:space="preserve">The "output mode" of the equipment is inconsistent with the actual wiring mode;</w:t>
      </w:r>
    </w:p>
    <w:p w14:paraId="72B19C31" w14:textId="7407113C" w:rsidR="007E26E0" w:rsidRDefault="00AD0075">
      <w:pPr>
        <w:pStyle w:val="a8"/>
        <w:numPr>
          <w:ilvl w:val="0"/>
          <w:numId w:val="1"/>
        </w:numPr>
        <w:spacing w:line="360" w:lineRule="auto"/>
        <w:ind w:firstLineChars="0"/>
        <w:rPr>
          <w:szCs w:val="21"/>
          <w:rFonts w:ascii="宋体" w:eastAsia="宋体" w:hAnsi="宋体"/>
        </w:rPr>
      </w:pPr>
      <w:r>
        <w:rPr>
          <w:szCs w:val="21"/>
          <w:b/>
          <w:bCs/>
          <w:rFonts w:ascii="宋体" w:hAnsi="宋体"/>
        </w:rPr>
        <w:t xml:space="preserve">Applicable models:</w:t>
      </w:r>
      <w:r>
        <w:rPr>
          <w:szCs w:val="21"/>
          <w:color w:val="000000" w:themeColor="text1"/>
          <w:rFonts w:ascii="宋体" w:hAnsi="宋体"/>
        </w:rPr>
        <w:t xml:space="preserve">All models</w:t>
      </w:r>
    </w:p>
    <w:p w14:paraId="22C20940" w14:textId="072C7F57" w:rsidR="007E26E0" w:rsidRDefault="00AD0075">
      <w:pPr>
        <w:pStyle w:val="a8"/>
        <w:numPr>
          <w:ilvl w:val="0"/>
          <w:numId w:val="1"/>
        </w:numPr>
        <w:spacing w:line="360" w:lineRule="auto"/>
        <w:ind w:firstLineChars="0"/>
        <w:rPr>
          <w:szCs w:val="21"/>
          <w:rFonts w:ascii="宋体" w:eastAsia="宋体" w:hAnsi="宋体"/>
        </w:rPr>
      </w:pPr>
      <w:r>
        <w:rPr>
          <w:b/>
          <w:bCs/>
          <w:szCs w:val="21"/>
          <w:rFonts w:ascii="宋体" w:hAnsi="宋体"/>
        </w:rPr>
        <w:t xml:space="preserve">Troubleshooting steps:</w:t>
      </w:r>
    </w:p>
    <w:tbl>
      <w:tblPr>
        <w:tblStyle w:val="a7"/>
        <w:tblW w:w="9073" w:type="dxa"/>
        <w:tblInd w:w="-147" w:type="dxa"/>
        <w:tblLook w:val="04A0" w:firstRow="1" w:lastRow="0" w:firstColumn="1" w:lastColumn="0" w:noHBand="0" w:noVBand="1"/>
      </w:tblPr>
      <w:tblGrid>
        <w:gridCol w:w="1062"/>
        <w:gridCol w:w="4325"/>
        <w:gridCol w:w="3686"/>
      </w:tblGrid>
      <w:tr w:rsidR="00745710" w14:paraId="7C3D2E8B" w14:textId="77777777" w:rsidTr="00DA011B">
        <w:tc>
          <w:tcPr>
            <w:tcW w:w="1062" w:type="dxa"/>
          </w:tcPr>
          <w:p w14:paraId="08E9A310" w14:textId="77777777" w:rsidR="007E26E0" w:rsidRDefault="00AD0075">
            <w:pPr>
              <w:pStyle w:val="a8"/>
              <w:spacing w:line="360" w:lineRule="auto"/>
              <w:ind w:firstLineChars="0" w:firstLine="0"/>
              <w:rPr>
                <w:b/>
                <w:bCs/>
                <w:szCs w:val="21"/>
                <w:rFonts w:ascii="宋体" w:eastAsia="宋体" w:hAnsi="宋体"/>
              </w:rPr>
            </w:pPr>
            <w:r>
              <w:rPr>
                <w:b/>
                <w:bCs/>
                <w:szCs w:val="21"/>
                <w:rFonts w:ascii="宋体" w:hAnsi="宋体"/>
              </w:rPr>
              <w:t xml:space="preserve">procedure</w:t>
            </w:r>
          </w:p>
        </w:tc>
        <w:tc>
          <w:tcPr>
            <w:tcW w:w="4325" w:type="dxa"/>
          </w:tcPr>
          <w:p w14:paraId="062142E1" w14:textId="77777777" w:rsidR="007E26E0" w:rsidRDefault="00AD0075">
            <w:pPr>
              <w:pStyle w:val="a8"/>
              <w:spacing w:line="360" w:lineRule="auto"/>
              <w:ind w:firstLineChars="0" w:firstLine="0"/>
              <w:rPr>
                <w:b/>
                <w:bCs/>
                <w:szCs w:val="21"/>
                <w:rFonts w:ascii="宋体" w:eastAsia="宋体" w:hAnsi="宋体"/>
              </w:rPr>
            </w:pPr>
            <w:r>
              <w:rPr>
                <w:b/>
                <w:bCs/>
                <w:szCs w:val="21"/>
                <w:rFonts w:ascii="宋体" w:hAnsi="宋体"/>
              </w:rPr>
              <w:t xml:space="preserve">Contents</w:t>
            </w:r>
          </w:p>
        </w:tc>
        <w:tc>
          <w:tcPr>
            <w:tcW w:w="3686" w:type="dxa"/>
          </w:tcPr>
          <w:p w14:paraId="450F6FB4" w14:textId="77777777" w:rsidR="007E26E0" w:rsidRDefault="00AD0075">
            <w:pPr>
              <w:pStyle w:val="a8"/>
              <w:spacing w:line="360" w:lineRule="auto"/>
              <w:ind w:firstLineChars="0" w:firstLine="0"/>
              <w:rPr>
                <w:b/>
                <w:bCs/>
                <w:szCs w:val="21"/>
                <w:rFonts w:ascii="宋体" w:eastAsia="宋体" w:hAnsi="宋体"/>
              </w:rPr>
            </w:pPr>
            <w:r>
              <w:rPr>
                <w:b/>
                <w:bCs/>
                <w:szCs w:val="21"/>
                <w:rFonts w:ascii="宋体" w:hAnsi="宋体"/>
              </w:rPr>
              <w:t xml:space="preserve">Example (picture or reference file)</w:t>
            </w:r>
          </w:p>
        </w:tc>
      </w:tr>
      <w:tr w:rsidR="00745710" w14:paraId="031CC39B" w14:textId="77777777" w:rsidTr="00DA011B">
        <w:tc>
          <w:tcPr>
            <w:tcW w:w="1062" w:type="dxa"/>
          </w:tcPr>
          <w:p w14:paraId="51ED0C2B" w14:textId="06020832" w:rsidR="00B66DE8" w:rsidRDefault="00B66DE8">
            <w:pPr>
              <w:pStyle w:val="a8"/>
              <w:spacing w:line="360" w:lineRule="auto"/>
              <w:ind w:firstLineChars="0" w:firstLine="0"/>
              <w:rPr>
                <w:b/>
                <w:bCs/>
                <w:szCs w:val="21"/>
                <w:rFonts w:ascii="宋体" w:eastAsia="宋体" w:hAnsi="宋体"/>
              </w:rPr>
            </w:pPr>
            <w:r>
              <w:rPr>
                <w:b/>
                <w:bCs/>
                <w:szCs w:val="21"/>
                <w:rFonts w:ascii="宋体" w:hAnsi="宋体"/>
              </w:rPr>
              <w:t xml:space="preserve">Step1</w:t>
            </w:r>
          </w:p>
        </w:tc>
        <w:tc>
          <w:tcPr>
            <w:tcW w:w="4325" w:type="dxa"/>
          </w:tcPr>
          <w:p w14:paraId="0DF8AAD6" w14:textId="507A7395" w:rsidR="00B66DE8" w:rsidRDefault="00B66DE8" w:rsidP="00DA011B">
            <w:pPr>
              <w:pStyle w:val="a8"/>
              <w:spacing w:line="360" w:lineRule="auto"/>
              <w:rPr>
                <w:b/>
                <w:bCs/>
                <w:szCs w:val="21"/>
                <w:rFonts w:ascii="宋体" w:eastAsia="宋体" w:hAnsi="宋体"/>
              </w:rPr>
            </w:pPr>
            <w:r>
              <w:rPr>
                <w:rFonts w:ascii="宋体" w:hAnsi="宋体"/>
              </w:rPr>
              <w:t xml:space="preserve">Log in to the monitoring platform to check whether the Output Type is consistent with the actual wiring.</w:t>
            </w:r>
            <w:r>
              <w:rPr>
                <w:rFonts w:ascii="宋体" w:hAnsi="宋体"/>
              </w:rPr>
              <w:t xml:space="preserve"> </w:t>
            </w:r>
            <w:r>
              <w:rPr>
                <w:rFonts w:ascii="宋体" w:hAnsi="宋体"/>
              </w:rPr>
              <w:t xml:space="preserve">If they agree, refer to step2; If it is inconsistent, modify it to the correct Output Type according to the local wiring standard.</w:t>
            </w:r>
          </w:p>
        </w:tc>
        <w:tc>
          <w:tcPr>
            <w:tcW w:w="3686" w:type="dxa"/>
          </w:tcPr>
          <w:p w14:paraId="17BE85B9" w14:textId="03EC03EE" w:rsidR="00B66DE8" w:rsidRDefault="00B66DE8">
            <w:pPr>
              <w:pStyle w:val="a8"/>
              <w:spacing w:line="360" w:lineRule="auto"/>
              <w:ind w:firstLineChars="0" w:firstLine="0"/>
              <w:rPr>
                <w:b/>
                <w:bCs/>
                <w:szCs w:val="21"/>
                <w:rFonts w:ascii="宋体" w:eastAsia="宋体" w:hAnsi="宋体"/>
              </w:rPr>
            </w:pPr>
            <w:r>
              <w:drawing>
                <wp:inline distT="0" distB="0" distL="0" distR="0" wp14:anchorId="105F7145" wp14:editId="5CDD954F">
                  <wp:extent cx="2092807" cy="1082182"/>
                  <wp:effectExtent l="0" t="0" r="3175" b="3810"/>
                  <wp:docPr id="4547539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53977" name=""/>
                          <pic:cNvPicPr/>
                        </pic:nvPicPr>
                        <pic:blipFill>
                          <a:blip r:embed="rId7"/>
                          <a:stretch>
                            <a:fillRect/>
                          </a:stretch>
                        </pic:blipFill>
                        <pic:spPr>
                          <a:xfrm>
                            <a:off x="0" y="0"/>
                            <a:ext cx="2133153" cy="1103045"/>
                          </a:xfrm>
                          <a:prstGeom prst="rect">
                            <a:avLst/>
                          </a:prstGeom>
                        </pic:spPr>
                      </pic:pic>
                    </a:graphicData>
                  </a:graphic>
                </wp:inline>
              </w:drawing>
            </w:r>
          </w:p>
        </w:tc>
      </w:tr>
      <w:tr w:rsidR="00745710" w14:paraId="23A0FB3F" w14:textId="77777777" w:rsidTr="00DA011B">
        <w:tc>
          <w:tcPr>
            <w:tcW w:w="1062" w:type="dxa"/>
          </w:tcPr>
          <w:p w14:paraId="28C90072" w14:textId="7A366892" w:rsidR="007E26E0" w:rsidRPr="00F00D02" w:rsidRDefault="00BB0741">
            <w:pPr>
              <w:pStyle w:val="a8"/>
              <w:spacing w:line="360" w:lineRule="auto"/>
              <w:ind w:firstLineChars="0" w:firstLine="0"/>
              <w:rPr>
                <w:b/>
                <w:bCs/>
                <w:szCs w:val="21"/>
                <w:rFonts w:ascii="宋体" w:eastAsia="宋体" w:hAnsi="宋体"/>
              </w:rPr>
            </w:pPr>
            <w:r>
              <w:rPr>
                <w:b/>
                <w:bCs/>
                <w:szCs w:val="21"/>
                <w:rFonts w:ascii="宋体" w:hAnsi="宋体"/>
              </w:rPr>
              <w:t xml:space="preserve">Step2</w:t>
            </w:r>
          </w:p>
        </w:tc>
        <w:tc>
          <w:tcPr>
            <w:tcW w:w="4325" w:type="dxa"/>
          </w:tcPr>
          <w:p w14:paraId="39EB5D03" w14:textId="77777777" w:rsidR="00DA011B" w:rsidRDefault="00AE55F9">
            <w:pPr>
              <w:pStyle w:val="a8"/>
              <w:spacing w:line="360" w:lineRule="auto"/>
              <w:ind w:firstLineChars="0" w:firstLine="0"/>
              <w:rPr>
                <w:rFonts w:ascii="宋体" w:eastAsia="宋体" w:hAnsi="宋体"/>
              </w:rPr>
            </w:pPr>
            <w:r>
              <w:rPr>
                <w:rStyle w:val="a9"/>
                <w:b w:val="0"/>
                <w:bCs w:val="0"/>
                <w:rFonts w:ascii="宋体" w:hAnsi="宋体"/>
              </w:rPr>
              <w:t xml:space="preserve">On-site power outage</w:t>
            </w:r>
            <w:r>
              <w:rPr>
                <w:rFonts w:ascii="宋体" w:hAnsi="宋体"/>
              </w:rPr>
              <w:t xml:space="preserve">：</w:t>
            </w:r>
          </w:p>
          <w:p w14:paraId="4222DC85" w14:textId="0B7F6DCE" w:rsidR="007E26E0" w:rsidRPr="00AE55F9" w:rsidRDefault="00B66DE8" w:rsidP="00DA011B">
            <w:pPr>
              <w:pStyle w:val="a8"/>
              <w:spacing w:line="360" w:lineRule="auto"/>
              <w:rPr>
                <w:szCs w:val="21"/>
                <w:rFonts w:ascii="宋体" w:eastAsia="宋体" w:hAnsi="宋体"/>
              </w:rPr>
            </w:pPr>
            <w:r>
              <w:rPr>
                <w:rFonts w:ascii="宋体" w:hAnsi="宋体"/>
              </w:rPr>
              <w:t xml:space="preserve">Close the AC side opening and turn the DC PV knob to OFF gear to completely cut OFF the power supply;</w:t>
            </w:r>
          </w:p>
        </w:tc>
        <w:tc>
          <w:tcPr>
            <w:tcW w:w="3686" w:type="dxa"/>
          </w:tcPr>
          <w:p w14:paraId="4E72C29E" w14:textId="77777777" w:rsidR="007E26E0" w:rsidRDefault="007E26E0">
            <w:pPr>
              <w:pStyle w:val="a8"/>
              <w:spacing w:line="360" w:lineRule="auto"/>
              <w:ind w:firstLineChars="0" w:firstLine="0"/>
              <w:rPr>
                <w:rFonts w:ascii="宋体" w:eastAsia="宋体" w:hAnsi="宋体"/>
                <w:szCs w:val="21"/>
              </w:rPr>
            </w:pPr>
          </w:p>
        </w:tc>
      </w:tr>
      <w:tr w:rsidR="00745710" w14:paraId="6A256ED9" w14:textId="77777777" w:rsidTr="00DA011B">
        <w:tc>
          <w:tcPr>
            <w:tcW w:w="1062" w:type="dxa"/>
          </w:tcPr>
          <w:p w14:paraId="71D35D2D" w14:textId="5C81F771" w:rsidR="007E26E0" w:rsidRPr="00F00D02" w:rsidRDefault="00BB0741">
            <w:pPr>
              <w:pStyle w:val="a8"/>
              <w:spacing w:line="360" w:lineRule="auto"/>
              <w:ind w:firstLineChars="0" w:firstLine="0"/>
              <w:rPr>
                <w:b/>
                <w:bCs/>
                <w:szCs w:val="21"/>
                <w:rFonts w:ascii="宋体" w:eastAsia="宋体" w:hAnsi="宋体"/>
              </w:rPr>
            </w:pPr>
            <w:r>
              <w:rPr>
                <w:b/>
                <w:bCs/>
                <w:szCs w:val="21"/>
                <w:rFonts w:ascii="宋体" w:hAnsi="宋体"/>
              </w:rPr>
              <w:t xml:space="preserve">Step3</w:t>
            </w:r>
          </w:p>
        </w:tc>
        <w:tc>
          <w:tcPr>
            <w:tcW w:w="4325" w:type="dxa"/>
          </w:tcPr>
          <w:p w14:paraId="54AA7784" w14:textId="50133259" w:rsidR="007E26E0" w:rsidRPr="00AE55F9" w:rsidRDefault="00AE55F9" w:rsidP="00DA011B">
            <w:pPr>
              <w:pStyle w:val="a8"/>
              <w:spacing w:line="360" w:lineRule="auto"/>
              <w:rPr>
                <w:rFonts w:ascii="宋体" w:eastAsia="宋体" w:hAnsi="宋体"/>
              </w:rPr>
            </w:pPr>
            <w:r>
              <w:rPr>
                <w:rFonts w:ascii="宋体" w:hAnsi="宋体"/>
              </w:rPr>
              <w:t xml:space="preserve">Use a multimeter to confirm that there is no voltage between the mains port and the PV terminal of the equipment. If there is voltage, check the open and knob again. If there is no voltage, refer to step4;</w:t>
            </w:r>
          </w:p>
        </w:tc>
        <w:tc>
          <w:tcPr>
            <w:tcW w:w="3686" w:type="dxa"/>
          </w:tcPr>
          <w:p w14:paraId="2AB7D9A6" w14:textId="77777777" w:rsidR="007E26E0" w:rsidRDefault="007E26E0">
            <w:pPr>
              <w:pStyle w:val="a8"/>
              <w:spacing w:line="360" w:lineRule="auto"/>
              <w:ind w:firstLineChars="0" w:firstLine="0"/>
              <w:rPr>
                <w:rFonts w:ascii="宋体" w:eastAsia="宋体" w:hAnsi="宋体"/>
                <w:szCs w:val="21"/>
              </w:rPr>
            </w:pPr>
          </w:p>
        </w:tc>
      </w:tr>
      <w:tr w:rsidR="00745710" w14:paraId="2BEB76DF" w14:textId="77777777" w:rsidTr="00DA011B">
        <w:tc>
          <w:tcPr>
            <w:tcW w:w="1062" w:type="dxa"/>
          </w:tcPr>
          <w:p w14:paraId="391A67DA" w14:textId="3F1F331D" w:rsidR="007E26E0" w:rsidRPr="00F00D02" w:rsidRDefault="00BB0741">
            <w:pPr>
              <w:pStyle w:val="a8"/>
              <w:spacing w:line="360" w:lineRule="auto"/>
              <w:ind w:firstLineChars="0" w:firstLine="0"/>
              <w:rPr>
                <w:b/>
                <w:bCs/>
                <w:szCs w:val="21"/>
                <w:rFonts w:ascii="宋体" w:eastAsia="宋体" w:hAnsi="宋体"/>
              </w:rPr>
            </w:pPr>
            <w:r>
              <w:rPr>
                <w:b/>
                <w:bCs/>
                <w:szCs w:val="21"/>
                <w:rFonts w:ascii="宋体" w:hAnsi="宋体"/>
              </w:rPr>
              <w:t xml:space="preserve">Step4</w:t>
            </w:r>
          </w:p>
        </w:tc>
        <w:tc>
          <w:tcPr>
            <w:tcW w:w="4325" w:type="dxa"/>
          </w:tcPr>
          <w:p w14:paraId="1B9152CB" w14:textId="77777777" w:rsidR="00DA011B" w:rsidRDefault="007B163A" w:rsidP="00DA011B">
            <w:pPr>
              <w:pStyle w:val="a8"/>
              <w:spacing w:line="360" w:lineRule="auto"/>
              <w:rPr>
                <w:rFonts w:ascii="宋体" w:eastAsia="宋体" w:hAnsi="宋体"/>
              </w:rPr>
            </w:pPr>
            <w:r>
              <w:rPr>
                <w:szCs w:val="21"/>
                <w:rFonts w:ascii="宋体" w:hAnsi="宋体"/>
              </w:rPr>
              <w:t xml:space="preserve">Check that the ground wire is connected correctly and firmly, and if not, connect correctly (refer to Annex 1 for details:</w:t>
            </w:r>
            <w:r>
              <w:rPr>
                <w:szCs w:val="21"/>
                <w:i/>
                <w:iCs/>
                <w:rFonts w:ascii="宋体" w:hAnsi="宋体"/>
              </w:rPr>
              <w:t xml:space="preserve">Quick Installation Guide_Hybrid Inverter_V2408.pdf</w:t>
            </w:r>
            <w:r>
              <w:rPr>
                <w:szCs w:val="21"/>
                <w:rFonts w:ascii="宋体" w:hAnsi="宋体"/>
              </w:rPr>
              <w:t xml:space="preserve">), if connected and secure, continue</w:t>
            </w:r>
            <w:r>
              <w:rPr>
                <w:rFonts w:ascii="宋体" w:hAnsi="宋体"/>
              </w:rPr>
              <w:t xml:space="preserve">Measure the ground resistance and confirm whether it is less than or equal to 4 Ω;</w:t>
            </w:r>
          </w:p>
          <w:p w14:paraId="450EFB0C" w14:textId="2FAED6F6" w:rsidR="00BB0741" w:rsidRPr="00AE55F9" w:rsidRDefault="00BB0741" w:rsidP="00DA011B">
            <w:pPr>
              <w:pStyle w:val="a8"/>
              <w:spacing w:line="360" w:lineRule="auto"/>
              <w:rPr>
                <w:rFonts w:ascii="宋体" w:eastAsia="宋体" w:hAnsi="宋体"/>
              </w:rPr>
            </w:pPr>
            <w:r>
              <w:rPr>
                <w:rFonts w:ascii="宋体" w:hAnsi="宋体"/>
              </w:rPr>
              <w:t xml:space="preserve">Check AC/DC cable insulation to verify no damage or moisture.</w:t>
            </w:r>
            <w:r>
              <w:rPr>
                <w:rFonts w:ascii="宋体" w:hAnsi="宋体"/>
              </w:rPr>
              <w:t xml:space="preserve"> </w:t>
            </w:r>
            <w:r>
              <w:rPr>
                <w:rFonts w:ascii="宋体" w:hAnsi="宋体"/>
              </w:rPr>
              <w:br/>
              <w:t xml:space="preserve">   </w:t>
            </w:r>
            <w:r>
              <w:rPr>
                <w:rFonts w:ascii="宋体" w:hAnsi="宋体"/>
              </w:rPr>
              <w:t xml:space="preserve">If the wiring is weak, the cable is damaged and damp, and the resistance is greater than 10 ohms, repair and replace the grounding cable. If it does not exist, refer to step5.</w:t>
            </w:r>
          </w:p>
        </w:tc>
        <w:tc>
          <w:tcPr>
            <w:tcW w:w="3686" w:type="dxa"/>
          </w:tcPr>
          <w:p w14:paraId="6AC1E7EE" w14:textId="77777777" w:rsidR="007E26E0" w:rsidRDefault="007E26E0">
            <w:pPr>
              <w:pStyle w:val="a8"/>
              <w:spacing w:line="360" w:lineRule="auto"/>
              <w:ind w:firstLineChars="0" w:firstLine="0"/>
              <w:rPr>
                <w:rFonts w:ascii="宋体" w:eastAsia="宋体" w:hAnsi="宋体"/>
                <w:szCs w:val="21"/>
              </w:rPr>
            </w:pPr>
          </w:p>
        </w:tc>
      </w:tr>
      <w:tr w:rsidR="00745710" w14:paraId="21BF5E9E" w14:textId="77777777" w:rsidTr="00DA011B">
        <w:tc>
          <w:tcPr>
            <w:tcW w:w="1062" w:type="dxa"/>
          </w:tcPr>
          <w:p w14:paraId="47985E11" w14:textId="2100EB21" w:rsidR="00AE55F9" w:rsidRPr="00F00D02" w:rsidRDefault="006001FF">
            <w:pPr>
              <w:pStyle w:val="a8"/>
              <w:spacing w:line="360" w:lineRule="auto"/>
              <w:ind w:firstLineChars="0" w:firstLine="0"/>
              <w:rPr>
                <w:b/>
                <w:bCs/>
                <w:szCs w:val="21"/>
                <w:rFonts w:ascii="宋体" w:eastAsia="宋体" w:hAnsi="宋体"/>
              </w:rPr>
            </w:pPr>
            <w:r>
              <w:rPr>
                <w:b/>
                <w:bCs/>
                <w:szCs w:val="21"/>
                <w:rFonts w:ascii="宋体" w:hAnsi="宋体"/>
              </w:rPr>
              <w:t xml:space="preserve">Step5</w:t>
            </w:r>
          </w:p>
        </w:tc>
        <w:tc>
          <w:tcPr>
            <w:tcW w:w="4325" w:type="dxa"/>
          </w:tcPr>
          <w:p w14:paraId="3B5D7B28" w14:textId="4686E6C7" w:rsidR="00AE55F9" w:rsidRPr="00AE55F9" w:rsidRDefault="00AE55F9" w:rsidP="00DA011B">
            <w:pPr>
              <w:pStyle w:val="a8"/>
              <w:spacing w:line="360" w:lineRule="auto"/>
              <w:rPr>
                <w:rFonts w:ascii="宋体" w:eastAsia="宋体" w:hAnsi="宋体"/>
              </w:rPr>
            </w:pPr>
            <w:r>
              <w:rPr>
                <w:rFonts w:ascii="宋体" w:hAnsi="宋体"/>
              </w:rPr>
              <w:t xml:space="preserve">If the grounding fault continues to be reported after troubleshooting, you can disable the grounding fault detection in the monitoring platform settings and observe whether the alarm is eliminated.</w:t>
            </w:r>
            <w:r>
              <w:rPr>
                <w:rFonts w:ascii="宋体" w:hAnsi="宋体"/>
              </w:rPr>
              <w:t xml:space="preserve"> </w:t>
            </w:r>
            <w:r>
              <w:rPr>
                <w:rFonts w:ascii="宋体" w:hAnsi="宋体"/>
              </w:rPr>
              <w:t xml:space="preserve">If eliminated, refer to step6; If not eliminated, refer to step7;</w:t>
            </w:r>
          </w:p>
        </w:tc>
        <w:tc>
          <w:tcPr>
            <w:tcW w:w="3686" w:type="dxa"/>
          </w:tcPr>
          <w:p w14:paraId="0C4A843A" w14:textId="32FA44A7" w:rsidR="00AE55F9" w:rsidRDefault="00745710">
            <w:pPr>
              <w:pStyle w:val="a8"/>
              <w:spacing w:line="360" w:lineRule="auto"/>
              <w:ind w:firstLineChars="0" w:firstLine="0"/>
              <w:rPr>
                <w:szCs w:val="21"/>
                <w:rFonts w:ascii="宋体" w:eastAsia="宋体" w:hAnsi="宋体"/>
              </w:rPr>
            </w:pPr>
            <w:r>
              <w:drawing>
                <wp:inline distT="0" distB="0" distL="0" distR="0" wp14:anchorId="462893FC" wp14:editId="43E5F779">
                  <wp:extent cx="2105567" cy="1083964"/>
                  <wp:effectExtent l="0" t="0" r="9525" b="1905"/>
                  <wp:docPr id="2266111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11121" name=""/>
                          <pic:cNvPicPr/>
                        </pic:nvPicPr>
                        <pic:blipFill>
                          <a:blip r:embed="rId8"/>
                          <a:stretch>
                            <a:fillRect/>
                          </a:stretch>
                        </pic:blipFill>
                        <pic:spPr>
                          <a:xfrm>
                            <a:off x="0" y="0"/>
                            <a:ext cx="2149116" cy="1106384"/>
                          </a:xfrm>
                          <a:prstGeom prst="rect">
                            <a:avLst/>
                          </a:prstGeom>
                        </pic:spPr>
                      </pic:pic>
                    </a:graphicData>
                  </a:graphic>
                </wp:inline>
              </w:drawing>
            </w:r>
          </w:p>
        </w:tc>
      </w:tr>
      <w:tr w:rsidR="00745710" w14:paraId="24E96CA6" w14:textId="77777777" w:rsidTr="00DA011B">
        <w:tc>
          <w:tcPr>
            <w:tcW w:w="1062" w:type="dxa"/>
          </w:tcPr>
          <w:p w14:paraId="0CA3EA4E" w14:textId="7C179112" w:rsidR="00AE55F9" w:rsidRPr="00F00D02" w:rsidRDefault="006001FF">
            <w:pPr>
              <w:pStyle w:val="a8"/>
              <w:spacing w:line="360" w:lineRule="auto"/>
              <w:ind w:firstLineChars="0" w:firstLine="0"/>
              <w:rPr>
                <w:b/>
                <w:bCs/>
                <w:szCs w:val="21"/>
                <w:rFonts w:ascii="宋体" w:eastAsia="宋体" w:hAnsi="宋体"/>
              </w:rPr>
            </w:pPr>
            <w:r>
              <w:rPr>
                <w:b/>
                <w:bCs/>
                <w:szCs w:val="21"/>
                <w:rFonts w:ascii="宋体" w:hAnsi="宋体"/>
              </w:rPr>
              <w:t xml:space="preserve">Step6</w:t>
            </w:r>
          </w:p>
        </w:tc>
        <w:tc>
          <w:tcPr>
            <w:tcW w:w="4325" w:type="dxa"/>
          </w:tcPr>
          <w:p w14:paraId="0760587A" w14:textId="4050290C" w:rsidR="00AE55F9" w:rsidRPr="00AE55F9" w:rsidRDefault="00AE55F9" w:rsidP="00DA011B">
            <w:pPr>
              <w:pStyle w:val="a8"/>
              <w:spacing w:line="360" w:lineRule="auto"/>
              <w:rPr>
                <w:rFonts w:ascii="宋体" w:eastAsia="宋体" w:hAnsi="宋体"/>
              </w:rPr>
            </w:pPr>
            <w:r>
              <w:rPr>
                <w:rFonts w:ascii="宋体" w:hAnsi="宋体"/>
              </w:rPr>
              <w:t xml:space="preserve">Restart the device and verify that the running state has returned to normal.</w:t>
            </w:r>
            <w:r>
              <w:rPr>
                <w:rFonts w:ascii="宋体" w:hAnsi="宋体"/>
              </w:rPr>
              <w:t xml:space="preserve"> </w:t>
            </w:r>
            <w:r>
              <w:rPr>
                <w:rFonts w:ascii="宋体" w:hAnsi="宋体"/>
              </w:rPr>
              <w:t xml:space="preserve">If it returns to normal, the problem is solved; if it does not return to normal, refer to step7;</w:t>
            </w:r>
          </w:p>
        </w:tc>
        <w:tc>
          <w:tcPr>
            <w:tcW w:w="3686" w:type="dxa"/>
          </w:tcPr>
          <w:p w14:paraId="162F0542" w14:textId="77777777" w:rsidR="00AE55F9" w:rsidRDefault="00AE55F9">
            <w:pPr>
              <w:pStyle w:val="a8"/>
              <w:spacing w:line="360" w:lineRule="auto"/>
              <w:ind w:firstLineChars="0" w:firstLine="0"/>
              <w:rPr>
                <w:rFonts w:ascii="宋体" w:eastAsia="宋体" w:hAnsi="宋体"/>
                <w:szCs w:val="21"/>
              </w:rPr>
            </w:pPr>
          </w:p>
        </w:tc>
      </w:tr>
      <w:tr w:rsidR="00C4272F" w14:paraId="5B87F36B" w14:textId="77777777" w:rsidTr="00DA011B">
        <w:tc>
          <w:tcPr>
            <w:tcW w:w="1062" w:type="dxa"/>
          </w:tcPr>
          <w:p w14:paraId="3F302108" w14:textId="46D41969" w:rsidR="00C4272F" w:rsidRPr="00F00D02" w:rsidRDefault="00C4272F">
            <w:pPr>
              <w:pStyle w:val="a8"/>
              <w:spacing w:line="360" w:lineRule="auto"/>
              <w:ind w:firstLineChars="0" w:firstLine="0"/>
              <w:rPr>
                <w:b/>
                <w:bCs/>
                <w:szCs w:val="21"/>
                <w:rFonts w:ascii="宋体" w:eastAsia="宋体" w:hAnsi="宋体"/>
              </w:rPr>
            </w:pPr>
            <w:r>
              <w:rPr>
                <w:b/>
                <w:bCs/>
                <w:szCs w:val="21"/>
                <w:rFonts w:ascii="宋体" w:hAnsi="宋体"/>
              </w:rPr>
              <w:t xml:space="preserve">Step7</w:t>
            </w:r>
          </w:p>
        </w:tc>
        <w:tc>
          <w:tcPr>
            <w:tcW w:w="4325" w:type="dxa"/>
          </w:tcPr>
          <w:p w14:paraId="346FF36B" w14:textId="57378008" w:rsidR="00C4272F" w:rsidRPr="00AE55F9" w:rsidRDefault="00C4272F" w:rsidP="00DA011B">
            <w:pPr>
              <w:pStyle w:val="a8"/>
              <w:spacing w:line="360" w:lineRule="auto"/>
              <w:rPr>
                <w:rFonts w:ascii="宋体" w:eastAsia="宋体" w:hAnsi="宋体"/>
              </w:rPr>
            </w:pPr>
            <w:r>
              <w:rPr>
                <w:rFonts w:ascii="宋体" w:hAnsi="宋体"/>
              </w:rPr>
              <w:t xml:space="preserve">If the above steps still do not solve the problem, please contact your local after-sales service team.</w:t>
            </w:r>
          </w:p>
        </w:tc>
        <w:tc>
          <w:tcPr>
            <w:tcW w:w="3686" w:type="dxa"/>
          </w:tcPr>
          <w:p w14:paraId="45DA1C99" w14:textId="77777777" w:rsidR="00C4272F" w:rsidRDefault="00C4272F">
            <w:pPr>
              <w:pStyle w:val="a8"/>
              <w:spacing w:line="360" w:lineRule="auto"/>
              <w:ind w:firstLineChars="0" w:firstLine="0"/>
              <w:rPr>
                <w:rFonts w:ascii="宋体" w:eastAsia="宋体" w:hAnsi="宋体"/>
                <w:szCs w:val="21"/>
              </w:rPr>
            </w:pPr>
          </w:p>
        </w:tc>
      </w:tr>
    </w:tbl>
    <w:p w14:paraId="26107D9D" w14:textId="78F1C05A" w:rsidR="007E26E0" w:rsidRPr="00852BA1" w:rsidRDefault="009A2FB9" w:rsidP="003834E1">
      <w:pPr>
        <w:rPr>
          <w:rFonts w:ascii="宋体" w:eastAsia="宋体" w:hAnsi="宋体"/>
        </w:rPr>
      </w:pPr>
      <w:r>
        <w:rPr>
          <w:sz w:val="28"/>
          <w:szCs w:val="28"/>
          <w:rFonts w:ascii="宋体" w:hAnsi="宋体"/>
        </w:rPr>
        <w:br/>
      </w:r>
      <w:r>
        <w:rPr>
          <w:rFonts w:ascii="宋体" w:hAnsi="宋体"/>
        </w:rPr>
        <w:t xml:space="preserve">Attachment 1:</w:t>
      </w:r>
      <w:r>
        <w:rPr>
          <w:i/>
          <w:iCs/>
          <w:szCs w:val="21"/>
          <w:rFonts w:ascii="宋体" w:hAnsi="宋体"/>
        </w:rPr>
        <w:t xml:space="preserve">Quick Installation Guide_Hybrid Inverter_V2408.pdf</w:t>
      </w:r>
    </w:p>
    <w:sectPr w:rsidR="007E26E0" w:rsidRPr="00852B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573F4" w14:textId="77777777" w:rsidR="00F13CB2" w:rsidRDefault="00F13CB2" w:rsidP="004F3686">
      <w:r>
        <w:separator/>
      </w:r>
    </w:p>
  </w:endnote>
  <w:endnote w:type="continuationSeparator" w:id="0">
    <w:p w14:paraId="5F17F580" w14:textId="77777777" w:rsidR="00F13CB2" w:rsidRDefault="00F13CB2" w:rsidP="004F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0CE71" w14:textId="77777777" w:rsidR="00F13CB2" w:rsidRDefault="00F13CB2" w:rsidP="004F3686">
      <w:r>
        <w:separator/>
      </w:r>
    </w:p>
  </w:footnote>
  <w:footnote w:type="continuationSeparator" w:id="0">
    <w:p w14:paraId="78988E02" w14:textId="77777777" w:rsidR="00F13CB2" w:rsidRDefault="00F13CB2" w:rsidP="004F3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0B6C"/>
    <w:multiLevelType w:val="multilevel"/>
    <w:tmpl w:val="0AFC0B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BAD1B7B"/>
    <w:multiLevelType w:val="multilevel"/>
    <w:tmpl w:val="3BAD1B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DF32723"/>
    <w:multiLevelType w:val="hybridMultilevel"/>
    <w:tmpl w:val="2E26DC80"/>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4E45628E"/>
    <w:multiLevelType w:val="multilevel"/>
    <w:tmpl w:val="4E4562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1C0DA7"/>
    <w:multiLevelType w:val="hybridMultilevel"/>
    <w:tmpl w:val="E02440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39B7113"/>
    <w:multiLevelType w:val="multilevel"/>
    <w:tmpl w:val="639B711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7ACE72A5"/>
    <w:multiLevelType w:val="multilevel"/>
    <w:tmpl w:val="7ACE72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2"/>
  </w:num>
  <w:num w:numId="4">
    <w:abstractNumId w:val="6"/>
  </w:num>
  <w:num w:numId="5">
    <w:abstractNumId w:val="0"/>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dirty" w:grammar="dirty"/>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E4"/>
    <w:rsid w:val="D53B8514"/>
    <w:rsid w:val="0005220B"/>
    <w:rsid w:val="001631E4"/>
    <w:rsid w:val="001B1C35"/>
    <w:rsid w:val="001E2601"/>
    <w:rsid w:val="001E64FB"/>
    <w:rsid w:val="00230601"/>
    <w:rsid w:val="00233A8F"/>
    <w:rsid w:val="00284D79"/>
    <w:rsid w:val="00296F2B"/>
    <w:rsid w:val="002B3A09"/>
    <w:rsid w:val="002D0E8F"/>
    <w:rsid w:val="003834E1"/>
    <w:rsid w:val="003B66C7"/>
    <w:rsid w:val="004450AB"/>
    <w:rsid w:val="004F3686"/>
    <w:rsid w:val="00524C4B"/>
    <w:rsid w:val="005A543D"/>
    <w:rsid w:val="005A77D4"/>
    <w:rsid w:val="006001FF"/>
    <w:rsid w:val="00637C9E"/>
    <w:rsid w:val="0068147D"/>
    <w:rsid w:val="006B11DF"/>
    <w:rsid w:val="00745710"/>
    <w:rsid w:val="00767EF4"/>
    <w:rsid w:val="007B163A"/>
    <w:rsid w:val="007D057D"/>
    <w:rsid w:val="007E26E0"/>
    <w:rsid w:val="00852BA1"/>
    <w:rsid w:val="00853B22"/>
    <w:rsid w:val="0087332A"/>
    <w:rsid w:val="008A013A"/>
    <w:rsid w:val="008C4DFD"/>
    <w:rsid w:val="008D0115"/>
    <w:rsid w:val="008E70FE"/>
    <w:rsid w:val="0094113B"/>
    <w:rsid w:val="009A2FB9"/>
    <w:rsid w:val="00A16895"/>
    <w:rsid w:val="00A20118"/>
    <w:rsid w:val="00A2136D"/>
    <w:rsid w:val="00A876F2"/>
    <w:rsid w:val="00AD0075"/>
    <w:rsid w:val="00AE50D7"/>
    <w:rsid w:val="00AE55F9"/>
    <w:rsid w:val="00B35014"/>
    <w:rsid w:val="00B66DE8"/>
    <w:rsid w:val="00BB0741"/>
    <w:rsid w:val="00BD446C"/>
    <w:rsid w:val="00C24BE1"/>
    <w:rsid w:val="00C4272F"/>
    <w:rsid w:val="00C545E4"/>
    <w:rsid w:val="00D5523B"/>
    <w:rsid w:val="00DA011B"/>
    <w:rsid w:val="00DB69C2"/>
    <w:rsid w:val="00DC54BA"/>
    <w:rsid w:val="00DD61D9"/>
    <w:rsid w:val="00DF7385"/>
    <w:rsid w:val="00E07EF7"/>
    <w:rsid w:val="00E504F9"/>
    <w:rsid w:val="00E834E6"/>
    <w:rsid w:val="00E901CF"/>
    <w:rsid w:val="00F00D02"/>
    <w:rsid w:val="00F1275D"/>
    <w:rsid w:val="00F13CB2"/>
    <w:rsid w:val="00F64137"/>
    <w:rsid w:val="00FA52CC"/>
    <w:rsid w:val="00FE31A2"/>
    <w:rsid w:val="6F9F8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B4314D"/>
  <w15:docId w15:val="{CDEC2078-6118-4AF7-9821-16B88FA6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styleId="a9">
    <w:name w:val="Strong"/>
    <w:basedOn w:val="a0"/>
    <w:uiPriority w:val="22"/>
    <w:qFormat/>
    <w:rsid w:val="00AE55F9"/>
    <w:rPr>
      <w:b/>
      <w:bCs/>
    </w:rPr>
  </w:style>
  <w:style w:type="character" w:styleId="aa">
    <w:name w:val="annotation reference"/>
    <w:basedOn w:val="a0"/>
    <w:uiPriority w:val="99"/>
    <w:semiHidden/>
    <w:unhideWhenUsed/>
    <w:rsid w:val="004F3686"/>
    <w:rPr>
      <w:sz w:val="21"/>
      <w:szCs w:val="21"/>
    </w:rPr>
  </w:style>
  <w:style w:type="paragraph" w:styleId="ab">
    <w:name w:val="annotation text"/>
    <w:basedOn w:val="a"/>
    <w:link w:val="ac"/>
    <w:uiPriority w:val="99"/>
    <w:semiHidden/>
    <w:unhideWhenUsed/>
    <w:rsid w:val="004F3686"/>
    <w:pPr>
      <w:jc w:val="left"/>
    </w:pPr>
  </w:style>
  <w:style w:type="character" w:customStyle="1" w:styleId="ac">
    <w:name w:val="批注文字 字符"/>
    <w:basedOn w:val="a0"/>
    <w:link w:val="ab"/>
    <w:uiPriority w:val="99"/>
    <w:semiHidden/>
    <w:rsid w:val="004F3686"/>
    <w:rPr>
      <w:kern w:val="2"/>
      <w:sz w:val="21"/>
      <w:szCs w:val="22"/>
    </w:rPr>
  </w:style>
  <w:style w:type="paragraph" w:styleId="ad">
    <w:name w:val="annotation subject"/>
    <w:basedOn w:val="ab"/>
    <w:next w:val="ab"/>
    <w:link w:val="ae"/>
    <w:uiPriority w:val="99"/>
    <w:semiHidden/>
    <w:unhideWhenUsed/>
    <w:rsid w:val="004F3686"/>
    <w:rPr>
      <w:b/>
      <w:bCs/>
    </w:rPr>
  </w:style>
  <w:style w:type="character" w:customStyle="1" w:styleId="ae">
    <w:name w:val="批注主题 字符"/>
    <w:basedOn w:val="ac"/>
    <w:link w:val="ad"/>
    <w:uiPriority w:val="99"/>
    <w:semiHidden/>
    <w:rsid w:val="004F368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48813">
      <w:bodyDiv w:val="1"/>
      <w:marLeft w:val="0"/>
      <w:marRight w:val="0"/>
      <w:marTop w:val="0"/>
      <w:marBottom w:val="0"/>
      <w:divBdr>
        <w:top w:val="none" w:sz="0" w:space="0" w:color="auto"/>
        <w:left w:val="none" w:sz="0" w:space="0" w:color="auto"/>
        <w:bottom w:val="none" w:sz="0" w:space="0" w:color="auto"/>
        <w:right w:val="none" w:sz="0" w:space="0" w:color="auto"/>
      </w:divBdr>
    </w:div>
    <w:div w:id="416369387">
      <w:bodyDiv w:val="1"/>
      <w:marLeft w:val="0"/>
      <w:marRight w:val="0"/>
      <w:marTop w:val="0"/>
      <w:marBottom w:val="0"/>
      <w:divBdr>
        <w:top w:val="none" w:sz="0" w:space="0" w:color="auto"/>
        <w:left w:val="none" w:sz="0" w:space="0" w:color="auto"/>
        <w:bottom w:val="none" w:sz="0" w:space="0" w:color="auto"/>
        <w:right w:val="none" w:sz="0" w:space="0" w:color="auto"/>
      </w:divBdr>
    </w:div>
    <w:div w:id="741684568">
      <w:bodyDiv w:val="1"/>
      <w:marLeft w:val="0"/>
      <w:marRight w:val="0"/>
      <w:marTop w:val="0"/>
      <w:marBottom w:val="0"/>
      <w:divBdr>
        <w:top w:val="none" w:sz="0" w:space="0" w:color="auto"/>
        <w:left w:val="none" w:sz="0" w:space="0" w:color="auto"/>
        <w:bottom w:val="none" w:sz="0" w:space="0" w:color="auto"/>
        <w:right w:val="none" w:sz="0" w:space="0" w:color="auto"/>
      </w:divBdr>
    </w:div>
    <w:div w:id="885023302">
      <w:bodyDiv w:val="1"/>
      <w:marLeft w:val="0"/>
      <w:marRight w:val="0"/>
      <w:marTop w:val="0"/>
      <w:marBottom w:val="0"/>
      <w:divBdr>
        <w:top w:val="none" w:sz="0" w:space="0" w:color="auto"/>
        <w:left w:val="none" w:sz="0" w:space="0" w:color="auto"/>
        <w:bottom w:val="none" w:sz="0" w:space="0" w:color="auto"/>
        <w:right w:val="none" w:sz="0" w:space="0" w:color="auto"/>
      </w:divBdr>
    </w:div>
    <w:div w:id="1056704952">
      <w:bodyDiv w:val="1"/>
      <w:marLeft w:val="0"/>
      <w:marRight w:val="0"/>
      <w:marTop w:val="0"/>
      <w:marBottom w:val="0"/>
      <w:divBdr>
        <w:top w:val="none" w:sz="0" w:space="0" w:color="auto"/>
        <w:left w:val="none" w:sz="0" w:space="0" w:color="auto"/>
        <w:bottom w:val="none" w:sz="0" w:space="0" w:color="auto"/>
        <w:right w:val="none" w:sz="0" w:space="0" w:color="auto"/>
      </w:divBdr>
    </w:div>
    <w:div w:id="174040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1857</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赵勇涛</dc:creator>
  <cp:lastModifiedBy>杨泰欧</cp:lastModifiedBy>
  <cp:revision>27</cp:revision>
  <dcterms:created xsi:type="dcterms:W3CDTF">2026-01-28T18:13:00Z</dcterms:created>
  <dcterms:modified xsi:type="dcterms:W3CDTF">2026-03-13T02:37:00Z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