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BABC" w14:textId="4FE9B25F" w:rsidR="008B7933" w:rsidRPr="001E2283" w:rsidRDefault="00A369D3">
      <w:pPr>
        <w:jc w:val="center"/>
        <w:rPr>
          <w:color w:val="000000" w:themeColor="text1"/>
          <w:sz w:val="36"/>
          <w:szCs w:val="36"/>
          <w:rFonts w:ascii="宋体" w:eastAsia="宋体" w:hAnsi="宋体"/>
        </w:rPr>
      </w:pPr>
      <w:bookmarkStart w:id="0" w:name="_Hlk223616416"/>
      <w:r>
        <w:rPr>
          <w:b/>
          <w:bCs/>
          <w:color w:val="000000" w:themeColor="text1"/>
          <w:sz w:val="44"/>
          <w:szCs w:val="44"/>
          <w:rFonts w:ascii="宋体" w:hAnsi="宋体"/>
        </w:rPr>
        <w:t xml:space="preserve">Photovoltaic Input Currentless Treatment SOP</w:t>
      </w:r>
    </w:p>
    <w:p w14:paraId="4EB20508" w14:textId="77777777" w:rsidR="00775647" w:rsidRPr="00775647" w:rsidRDefault="00775647" w:rsidP="00775647">
      <w:pPr>
        <w:pStyle w:val="a8"/>
        <w:spacing w:line="360" w:lineRule="auto"/>
        <w:ind w:left="360" w:firstLineChars="0" w:firstLine="0"/>
        <w:rPr>
          <w:rFonts w:ascii="宋体" w:eastAsia="宋体" w:hAnsi="宋体" w:hint="eastAsia"/>
          <w:color w:val="000000" w:themeColor="text1"/>
          <w:szCs w:val="21"/>
        </w:rPr>
      </w:pPr>
    </w:p>
    <w:p w14:paraId="1AD39FEE" w14:textId="304E01A8" w:rsidR="008B7933" w:rsidRPr="001E2283" w:rsidRDefault="00926BE2">
      <w:pPr>
        <w:pStyle w:val="a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Cs w:val="21"/>
          <w:rFonts w:ascii="宋体" w:eastAsia="宋体" w:hAnsi="宋体"/>
        </w:rPr>
      </w:pPr>
      <w:r>
        <w:rPr>
          <w:color w:val="000000" w:themeColor="text1"/>
          <w:szCs w:val="21"/>
          <w:b/>
          <w:bCs/>
          <w:rFonts w:ascii="宋体" w:hAnsi="宋体"/>
        </w:rPr>
        <w:t xml:space="preserve">Fault Name:</w:t>
      </w:r>
      <w:r>
        <w:rPr>
          <w:color w:val="000000" w:themeColor="text1"/>
          <w:szCs w:val="21"/>
          <w:rFonts w:ascii="宋体" w:hAnsi="宋体"/>
        </w:rPr>
        <w:t xml:space="preserve">Photovoltaic input no current</w:t>
      </w:r>
      <w:r>
        <w:rPr>
          <w:color w:val="000000" w:themeColor="text1"/>
          <w:szCs w:val="21"/>
          <w:rFonts w:ascii="宋体" w:hAnsi="宋体"/>
        </w:rPr>
        <w:t xml:space="preserve"> </w:t>
      </w:r>
    </w:p>
    <w:p w14:paraId="43AB3AF0" w14:textId="68EED10B" w:rsidR="008B7933" w:rsidRPr="001E2283" w:rsidRDefault="00926BE2">
      <w:pPr>
        <w:pStyle w:val="a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Cs w:val="21"/>
          <w:rFonts w:ascii="宋体" w:eastAsia="宋体" w:hAnsi="宋体"/>
        </w:rPr>
      </w:pPr>
      <w:r>
        <w:rPr>
          <w:color w:val="000000" w:themeColor="text1"/>
          <w:szCs w:val="21"/>
          <w:b/>
          <w:bCs/>
          <w:rFonts w:ascii="宋体" w:hAnsi="宋体"/>
        </w:rPr>
        <w:t xml:space="preserve">Fault code:</w:t>
      </w:r>
      <w:r>
        <w:rPr>
          <w:color w:val="000000" w:themeColor="text1"/>
          <w:szCs w:val="21"/>
          <w:rFonts w:ascii="宋体" w:hAnsi="宋体"/>
        </w:rPr>
        <w:t xml:space="preserve">None yet</w:t>
      </w:r>
    </w:p>
    <w:p w14:paraId="1B00DBFC" w14:textId="2776EBF1" w:rsidR="008B7933" w:rsidRDefault="00926BE2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Fault phenomenon:</w:t>
      </w:r>
      <w:r>
        <w:rPr>
          <w:szCs w:val="21"/>
          <w:color w:val="000000" w:themeColor="text1"/>
          <w:rFonts w:ascii="宋体" w:hAnsi="宋体"/>
        </w:rPr>
        <w:t xml:space="preserve">PV does not generate power</w:t>
      </w:r>
    </w:p>
    <w:p w14:paraId="091C80BB" w14:textId="77777777" w:rsidR="00A47DD0" w:rsidRPr="00A47DD0" w:rsidRDefault="00926BE2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Cause of failure:</w:t>
      </w:r>
    </w:p>
    <w:p w14:paraId="16037639" w14:textId="2F5EC72D" w:rsidR="009E37D3" w:rsidRPr="009E37D3" w:rsidRDefault="00775647" w:rsidP="00775647">
      <w:pPr>
        <w:pStyle w:val="a8"/>
        <w:numPr>
          <w:ilvl w:val="0"/>
          <w:numId w:val="10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PV circuit breaker not closed</w:t>
      </w:r>
    </w:p>
    <w:p w14:paraId="67F20460" w14:textId="0335C4B5" w:rsidR="00A369D3" w:rsidRPr="00775647" w:rsidRDefault="00A369D3" w:rsidP="00775647">
      <w:pPr>
        <w:pStyle w:val="a8"/>
        <w:numPr>
          <w:ilvl w:val="0"/>
          <w:numId w:val="10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The PV voltage is not within the MPPT operating voltage</w:t>
      </w:r>
      <w:r>
        <w:rPr>
          <w:szCs w:val="21"/>
          <w:rFonts w:ascii="宋体" w:hAnsi="宋体"/>
        </w:rPr>
        <w:t xml:space="preserve"> </w:t>
      </w:r>
    </w:p>
    <w:p w14:paraId="6D72344B" w14:textId="0BE7FFEF" w:rsidR="009E37D3" w:rsidRPr="009E37D3" w:rsidRDefault="00A65102" w:rsidP="00775647">
      <w:pPr>
        <w:pStyle w:val="a8"/>
        <w:numPr>
          <w:ilvl w:val="0"/>
          <w:numId w:val="10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rFonts w:ascii="宋体" w:hAnsi="宋体"/>
        </w:rPr>
        <w:t xml:space="preserve">Virtual connection and oxidation of component junction box and MC4 connector</w:t>
      </w:r>
    </w:p>
    <w:p w14:paraId="388116A6" w14:textId="109D9DCB" w:rsidR="008B7933" w:rsidRPr="00775647" w:rsidRDefault="00926BE2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szCs w:val="21"/>
          <w:b/>
          <w:bCs/>
          <w:rFonts w:ascii="宋体" w:hAnsi="宋体"/>
        </w:rPr>
        <w:t xml:space="preserve">Applicable models:</w:t>
      </w:r>
      <w:r>
        <w:rPr>
          <w:szCs w:val="21"/>
          <w:rFonts w:ascii="宋体" w:hAnsi="宋体"/>
        </w:rPr>
        <w:t xml:space="preserve">Universal</w:t>
      </w:r>
    </w:p>
    <w:p w14:paraId="4B4EAFAD" w14:textId="77777777" w:rsidR="008B7933" w:rsidRDefault="00926BE2">
      <w:pPr>
        <w:pStyle w:val="a8"/>
        <w:numPr>
          <w:ilvl w:val="0"/>
          <w:numId w:val="1"/>
        </w:numPr>
        <w:spacing w:line="360" w:lineRule="auto"/>
        <w:ind w:firstLineChars="0"/>
        <w:rPr>
          <w:szCs w:val="21"/>
          <w:rFonts w:ascii="宋体" w:eastAsia="宋体" w:hAnsi="宋体"/>
        </w:rPr>
      </w:pPr>
      <w:r>
        <w:rPr>
          <w:b/>
          <w:bCs/>
          <w:szCs w:val="21"/>
          <w:rFonts w:ascii="宋体" w:hAnsi="宋体"/>
        </w:rPr>
        <w:t xml:space="preserve">Troubleshooting steps:</w:t>
      </w:r>
    </w:p>
    <w:tbl>
      <w:tblPr>
        <w:tblStyle w:val="a7"/>
        <w:tblW w:w="9073" w:type="dxa"/>
        <w:tblInd w:w="-147" w:type="dxa"/>
        <w:tblLook w:val="04A0" w:firstRow="1" w:lastRow="0" w:firstColumn="1" w:lastColumn="0" w:noHBand="0" w:noVBand="1"/>
      </w:tblPr>
      <w:tblGrid>
        <w:gridCol w:w="1135"/>
        <w:gridCol w:w="4782"/>
        <w:gridCol w:w="3156"/>
      </w:tblGrid>
      <w:tr w:rsidR="008B7933" w14:paraId="69D07735" w14:textId="77777777">
        <w:tc>
          <w:tcPr>
            <w:tcW w:w="1135" w:type="dxa"/>
          </w:tcPr>
          <w:p w14:paraId="24B663BB" w14:textId="77777777" w:rsidR="008B7933" w:rsidRDefault="00926BE2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procedure</w:t>
            </w:r>
          </w:p>
        </w:tc>
        <w:tc>
          <w:tcPr>
            <w:tcW w:w="4782" w:type="dxa"/>
          </w:tcPr>
          <w:p w14:paraId="041CB549" w14:textId="77777777" w:rsidR="008B7933" w:rsidRDefault="00926BE2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Contents</w:t>
            </w:r>
          </w:p>
        </w:tc>
        <w:tc>
          <w:tcPr>
            <w:tcW w:w="3156" w:type="dxa"/>
          </w:tcPr>
          <w:p w14:paraId="5C635569" w14:textId="77777777" w:rsidR="008B7933" w:rsidRDefault="00926BE2">
            <w:pPr>
              <w:pStyle w:val="a8"/>
              <w:spacing w:line="360" w:lineRule="auto"/>
              <w:ind w:firstLineChars="0" w:firstLine="0"/>
              <w:rPr>
                <w:b/>
                <w:bCs/>
                <w:szCs w:val="21"/>
                <w:rFonts w:ascii="宋体" w:eastAsia="宋体" w:hAnsi="宋体"/>
              </w:rPr>
            </w:pPr>
            <w:r>
              <w:rPr>
                <w:b/>
                <w:bCs/>
                <w:szCs w:val="21"/>
                <w:rFonts w:ascii="宋体" w:hAnsi="宋体"/>
              </w:rPr>
              <w:t xml:space="preserve">Example (picture or reference file)</w:t>
            </w:r>
          </w:p>
        </w:tc>
      </w:tr>
      <w:tr w:rsidR="008B7933" w14:paraId="74C75C89" w14:textId="77777777">
        <w:tc>
          <w:tcPr>
            <w:tcW w:w="1135" w:type="dxa"/>
          </w:tcPr>
          <w:p w14:paraId="7D7A12D4" w14:textId="77777777" w:rsidR="008B7933" w:rsidRPr="00A47DD0" w:rsidRDefault="00926BE2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Step1</w:t>
            </w:r>
          </w:p>
        </w:tc>
        <w:tc>
          <w:tcPr>
            <w:tcW w:w="4782" w:type="dxa"/>
          </w:tcPr>
          <w:p w14:paraId="30E3C260" w14:textId="10C721A8" w:rsidR="00775647" w:rsidRDefault="009E37D3" w:rsidP="00DC0FFB">
            <w:pPr>
              <w:pStyle w:val="a8"/>
              <w:tabs>
                <w:tab w:val="left" w:pos="1780"/>
              </w:tabs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Please check that the PV circuit breaker is closed and the grid side circuit breaker is closed.</w:t>
            </w:r>
          </w:p>
          <w:p w14:paraId="1B8144C0" w14:textId="64C6A645" w:rsidR="00DC0FFB" w:rsidRDefault="009E37D3" w:rsidP="00DC0FFB">
            <w:pPr>
              <w:pStyle w:val="a8"/>
              <w:tabs>
                <w:tab w:val="left" w:pos="1780"/>
              </w:tabs>
              <w:spacing w:line="360" w:lineRule="auto"/>
              <w:ind w:leftChars="216" w:left="454"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it is not closed, please check whether the PV generates power after closing; If power is generated after closure, the problem is resolved.</w:t>
            </w:r>
          </w:p>
          <w:p w14:paraId="4F314268" w14:textId="3C260344" w:rsidR="008B7933" w:rsidRPr="00DC0FFB" w:rsidRDefault="00DC0FFB" w:rsidP="00DC0FFB">
            <w:pPr>
              <w:pStyle w:val="a8"/>
              <w:tabs>
                <w:tab w:val="left" w:pos="1780"/>
              </w:tabs>
              <w:spacing w:line="360" w:lineRule="auto"/>
              <w:ind w:leftChars="16" w:left="34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PV still cannot generate power after closing, please proceed to Step2;</w:t>
            </w:r>
          </w:p>
        </w:tc>
        <w:tc>
          <w:tcPr>
            <w:tcW w:w="3156" w:type="dxa"/>
          </w:tcPr>
          <w:p w14:paraId="2FCD5F22" w14:textId="77777777" w:rsidR="008B7933" w:rsidRDefault="008B7933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1E2283" w14:paraId="3B9B8A18" w14:textId="77777777">
        <w:tc>
          <w:tcPr>
            <w:tcW w:w="1135" w:type="dxa"/>
          </w:tcPr>
          <w:p w14:paraId="0F8AB2AB" w14:textId="5104E7B6" w:rsidR="001E2283" w:rsidRPr="00A47DD0" w:rsidRDefault="001E2283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Step2</w:t>
            </w:r>
          </w:p>
        </w:tc>
        <w:tc>
          <w:tcPr>
            <w:tcW w:w="4782" w:type="dxa"/>
          </w:tcPr>
          <w:p w14:paraId="67F43B1C" w14:textId="4C69A8E8" w:rsidR="00DC0FFB" w:rsidRDefault="009E37D3" w:rsidP="0077564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Use the DC gear of the multimeter to measure the actual voltage of the current-free PV string, and check whether the PV voltage is within the MPPT operating voltage range of this model.</w:t>
            </w:r>
          </w:p>
          <w:p w14:paraId="706299B1" w14:textId="77777777" w:rsidR="00DC0FFB" w:rsidRDefault="009E37D3" w:rsidP="0077564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it is not in the MPPT voltage range, re-proportion the connected components.</w:t>
            </w:r>
          </w:p>
          <w:p w14:paraId="56F4F341" w14:textId="1C3C8A48" w:rsidR="001E2283" w:rsidRPr="001E2283" w:rsidRDefault="009E37D3" w:rsidP="0077564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it is within the MPPT operating voltage range, please refer to Step3;</w:t>
            </w:r>
          </w:p>
        </w:tc>
        <w:tc>
          <w:tcPr>
            <w:tcW w:w="3156" w:type="dxa"/>
          </w:tcPr>
          <w:p w14:paraId="0E24FA1B" w14:textId="77777777" w:rsidR="001E2283" w:rsidRDefault="001E2283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tr w:rsidR="008B7933" w14:paraId="5FA410B0" w14:textId="77777777">
        <w:tc>
          <w:tcPr>
            <w:tcW w:w="1135" w:type="dxa"/>
          </w:tcPr>
          <w:p w14:paraId="0441C35B" w14:textId="52FE48CD" w:rsidR="008B7933" w:rsidRPr="00A47DD0" w:rsidRDefault="00F65350">
            <w:pPr>
              <w:pStyle w:val="a8"/>
              <w:spacing w:line="360" w:lineRule="auto"/>
              <w:ind w:firstLineChars="0" w:firstLine="0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Step3</w:t>
            </w:r>
          </w:p>
        </w:tc>
        <w:tc>
          <w:tcPr>
            <w:tcW w:w="4782" w:type="dxa"/>
          </w:tcPr>
          <w:p w14:paraId="62987E69" w14:textId="0F3661C2" w:rsidR="00DC0FFB" w:rsidRDefault="009E37D3" w:rsidP="00775647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Check the junction box on the back of the assembly and the MC4 male and female connectors between the strings.</w:t>
            </w:r>
            <w:r>
              <w:rPr>
                <w:szCs w:val="21"/>
                <w:rFonts w:ascii="宋体" w:hAnsi="宋体"/>
              </w:rPr>
              <w:t xml:space="preserve"> </w:t>
            </w:r>
            <w:r>
              <w:rPr>
                <w:szCs w:val="21"/>
                <w:rFonts w:ascii="宋体" w:hAnsi="宋体"/>
              </w:rPr>
              <w:t xml:space="preserve">Focus on signs of loosening, water corrosion, oxidation, blackening, or burning.</w:t>
            </w:r>
            <w:r>
              <w:rPr>
                <w:szCs w:val="21"/>
                <w:rFonts w:ascii="宋体" w:hAnsi="宋体"/>
              </w:rPr>
              <w:t xml:space="preserve"> </w:t>
            </w:r>
            <w:r>
              <w:rPr>
                <w:szCs w:val="21"/>
                <w:rFonts w:ascii="宋体" w:hAnsi="宋体"/>
              </w:rPr>
              <w:t xml:space="preserve">Poor contact can create a large resistance and block the current path.</w:t>
            </w:r>
          </w:p>
          <w:p w14:paraId="69F02EBB" w14:textId="24998B0F" w:rsidR="008B7933" w:rsidRPr="00DC0FFB" w:rsidRDefault="00DC0FFB" w:rsidP="00DC0FFB">
            <w:pPr>
              <w:pStyle w:val="a8"/>
              <w:spacing w:line="360" w:lineRule="auto"/>
              <w:rPr>
                <w:szCs w:val="21"/>
                <w:rFonts w:ascii="宋体" w:eastAsia="宋体" w:hAnsi="宋体"/>
              </w:rPr>
            </w:pPr>
            <w:r>
              <w:rPr>
                <w:szCs w:val="21"/>
                <w:rFonts w:ascii="宋体" w:hAnsi="宋体"/>
              </w:rPr>
              <w:t xml:space="preserve">If the above phenomena exist, please contact the local after-sales service team.</w:t>
            </w:r>
          </w:p>
        </w:tc>
        <w:tc>
          <w:tcPr>
            <w:tcW w:w="3156" w:type="dxa"/>
          </w:tcPr>
          <w:p w14:paraId="3E3DB05F" w14:textId="77777777" w:rsidR="008B7933" w:rsidRDefault="008B7933">
            <w:pPr>
              <w:pStyle w:val="a8"/>
              <w:spacing w:line="360" w:lineRule="auto"/>
              <w:ind w:firstLineChars="0" w:firstLine="0"/>
              <w:rPr>
                <w:rFonts w:ascii="宋体" w:eastAsia="宋体" w:hAnsi="宋体"/>
                <w:szCs w:val="21"/>
              </w:rPr>
            </w:pPr>
          </w:p>
        </w:tc>
      </w:tr>
      <w:bookmarkEnd w:id="0"/>
    </w:tbl>
    <w:p w14:paraId="399E2DD2" w14:textId="77777777" w:rsidR="008B7933" w:rsidRDefault="008B7933" w:rsidP="00F6498A">
      <w:pPr>
        <w:rPr>
          <w:rFonts w:ascii="宋体" w:eastAsia="宋体" w:hAnsi="宋体" w:hint="eastAsia"/>
          <w:sz w:val="28"/>
          <w:szCs w:val="28"/>
        </w:rPr>
      </w:pPr>
    </w:p>
    <w:sectPr w:rsidR="008B7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83C8" w14:textId="77777777" w:rsidR="00F371B1" w:rsidRDefault="00F371B1" w:rsidP="00A47DD0">
      <w:r>
        <w:separator/>
      </w:r>
    </w:p>
  </w:endnote>
  <w:endnote w:type="continuationSeparator" w:id="0">
    <w:p w14:paraId="1CE258EF" w14:textId="77777777" w:rsidR="00F371B1" w:rsidRDefault="00F371B1" w:rsidP="00A4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816E6" w14:textId="77777777" w:rsidR="00F371B1" w:rsidRDefault="00F371B1" w:rsidP="00A47DD0">
      <w:r>
        <w:separator/>
      </w:r>
    </w:p>
  </w:footnote>
  <w:footnote w:type="continuationSeparator" w:id="0">
    <w:p w14:paraId="3BAD9AF3" w14:textId="77777777" w:rsidR="00F371B1" w:rsidRDefault="00F371B1" w:rsidP="00A47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ED7DE1"/>
    <w:multiLevelType w:val="hybridMultilevel"/>
    <w:tmpl w:val="54F4874C"/>
    <w:lvl w:ilvl="0" w:tplc="725EFB24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F900C5"/>
    <w:multiLevelType w:val="multilevel"/>
    <w:tmpl w:val="542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E0637"/>
    <w:multiLevelType w:val="hybridMultilevel"/>
    <w:tmpl w:val="23606F7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8350A7C"/>
    <w:multiLevelType w:val="hybridMultilevel"/>
    <w:tmpl w:val="54F4874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)"/>
      <w:lvlJc w:val="left"/>
      <w:pPr>
        <w:ind w:left="1200" w:hanging="420"/>
      </w:pPr>
    </w:lvl>
    <w:lvl w:ilvl="2" w:tplc="FFFFFFFF" w:tentative="1">
      <w:start w:val="1"/>
      <w:numFmt w:val="lowerRoman"/>
      <w:lvlText w:val="%3."/>
      <w:lvlJc w:val="righ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lowerLetter"/>
      <w:lvlText w:val="%5)"/>
      <w:lvlJc w:val="left"/>
      <w:pPr>
        <w:ind w:left="2460" w:hanging="420"/>
      </w:pPr>
    </w:lvl>
    <w:lvl w:ilvl="5" w:tplc="FFFFFFFF" w:tentative="1">
      <w:start w:val="1"/>
      <w:numFmt w:val="lowerRoman"/>
      <w:lvlText w:val="%6."/>
      <w:lvlJc w:val="righ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lowerLetter"/>
      <w:lvlText w:val="%8)"/>
      <w:lvlJc w:val="left"/>
      <w:pPr>
        <w:ind w:left="3720" w:hanging="420"/>
      </w:pPr>
    </w:lvl>
    <w:lvl w:ilvl="8" w:tplc="FFFFFFFF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172263"/>
    <w:rsid w:val="001E2283"/>
    <w:rsid w:val="002B3A09"/>
    <w:rsid w:val="002D069C"/>
    <w:rsid w:val="00326556"/>
    <w:rsid w:val="003433F7"/>
    <w:rsid w:val="003960D9"/>
    <w:rsid w:val="003E3BE1"/>
    <w:rsid w:val="004450AB"/>
    <w:rsid w:val="00487924"/>
    <w:rsid w:val="00504963"/>
    <w:rsid w:val="005A543D"/>
    <w:rsid w:val="00655C63"/>
    <w:rsid w:val="006E2641"/>
    <w:rsid w:val="00767EF4"/>
    <w:rsid w:val="00775647"/>
    <w:rsid w:val="008A013A"/>
    <w:rsid w:val="008B7933"/>
    <w:rsid w:val="008C4DFD"/>
    <w:rsid w:val="008E00E9"/>
    <w:rsid w:val="008E2255"/>
    <w:rsid w:val="00926BE2"/>
    <w:rsid w:val="009E37D3"/>
    <w:rsid w:val="00A369D3"/>
    <w:rsid w:val="00A47DD0"/>
    <w:rsid w:val="00A65102"/>
    <w:rsid w:val="00AE50D7"/>
    <w:rsid w:val="00B35014"/>
    <w:rsid w:val="00B36AE4"/>
    <w:rsid w:val="00B84ED6"/>
    <w:rsid w:val="00BD446C"/>
    <w:rsid w:val="00C545E4"/>
    <w:rsid w:val="00C7338A"/>
    <w:rsid w:val="00CF7B27"/>
    <w:rsid w:val="00DC0FFB"/>
    <w:rsid w:val="00E2139E"/>
    <w:rsid w:val="00E80DB7"/>
    <w:rsid w:val="00E81DA9"/>
    <w:rsid w:val="00F371B1"/>
    <w:rsid w:val="00F6498A"/>
    <w:rsid w:val="00F65350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EE8349"/>
  <w15:docId w15:val="{7FC7FFDD-9C0F-4CB3-B9FE-55AB1BC9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47DD0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47DD0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47DD0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7DD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47DD0"/>
    <w:rPr>
      <w:b/>
      <w:bCs/>
      <w:kern w:val="2"/>
      <w:sz w:val="21"/>
      <w:szCs w:val="22"/>
    </w:rPr>
  </w:style>
  <w:style w:type="paragraph" w:customStyle="1" w:styleId="ds-markdown-paragraph">
    <w:name w:val="ds-markdown-paragraph"/>
    <w:basedOn w:val="a"/>
    <w:rsid w:val="009E37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9E3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6</cp:revision>
  <dcterms:created xsi:type="dcterms:W3CDTF">2026-03-24T03:30:00Z</dcterms:created>
  <dcterms:modified xsi:type="dcterms:W3CDTF">2026-03-27T09:00:00Z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